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20" w:lineRule="exact"/>
        <w:jc w:val="left"/>
        <w:textAlignment w:val="auto"/>
        <w:rPr>
          <w:rFonts w:hint="eastAsia" w:ascii="仿宋" w:hAnsi="仿宋" w:eastAsia="仿宋" w:cs="仿宋"/>
          <w:bCs/>
          <w:color w:val="000000"/>
          <w:sz w:val="32"/>
          <w:szCs w:val="32"/>
        </w:rPr>
      </w:pPr>
      <w:bookmarkStart w:id="0" w:name="_GoBack"/>
      <w:bookmarkEnd w:id="0"/>
      <w:r>
        <w:rPr>
          <w:rFonts w:hint="eastAsia" w:ascii="仿宋" w:hAnsi="仿宋" w:eastAsia="仿宋" w:cs="仿宋"/>
          <w:bCs/>
          <w:color w:val="000000"/>
          <w:sz w:val="32"/>
          <w:szCs w:val="32"/>
        </w:rPr>
        <w:t>附件2</w:t>
      </w:r>
    </w:p>
    <w:p>
      <w:pPr>
        <w:keepNext w:val="0"/>
        <w:keepLines w:val="0"/>
        <w:pageBreakBefore w:val="0"/>
        <w:kinsoku/>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网络教育优秀作品推选展示活动工作方案</w:t>
      </w:r>
    </w:p>
    <w:p>
      <w:pPr>
        <w:keepNext w:val="0"/>
        <w:keepLines w:val="0"/>
        <w:pageBreakBefore w:val="0"/>
        <w:kinsoku/>
        <w:overflowPunct/>
        <w:topLinePunct w:val="0"/>
        <w:autoSpaceDE/>
        <w:autoSpaceDN/>
        <w:bidi w:val="0"/>
        <w:adjustRightInd/>
        <w:snapToGrid/>
        <w:spacing w:line="620" w:lineRule="exact"/>
        <w:textAlignment w:val="auto"/>
        <w:rPr>
          <w:rFonts w:ascii="Times New Roman" w:hAnsi="Times New Roman" w:eastAsia="仿宋" w:cs="Times New Roman"/>
          <w:b/>
          <w:bCs/>
          <w:color w:val="000000" w:themeColor="text1"/>
          <w:sz w:val="30"/>
          <w:szCs w:val="30"/>
          <w14:textFill>
            <w14:solidFill>
              <w14:schemeClr w14:val="tx1"/>
            </w14:solidFill>
          </w14:textFill>
        </w:rPr>
      </w:pP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一、目的意义</w:t>
      </w: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以习近平新时代中国特色社会主义思想为指导，围绕“奋进新征程，建功新时代”主旋律，突出爱国爱党爱社会主义引领，鼓励引导</w:t>
      </w:r>
      <w:r>
        <w:rPr>
          <w:rFonts w:hint="eastAsia" w:ascii="Times New Roman" w:hAnsi="Times New Roman" w:eastAsia="仿宋_GB2312" w:cs="Times New Roman"/>
          <w:color w:val="000000"/>
          <w:kern w:val="0"/>
          <w:sz w:val="32"/>
          <w:szCs w:val="32"/>
          <w:lang w:val="en-US" w:eastAsia="zh-CN"/>
        </w:rPr>
        <w:t>学校</w:t>
      </w:r>
      <w:r>
        <w:rPr>
          <w:rFonts w:hint="eastAsia" w:ascii="Times New Roman" w:hAnsi="Times New Roman" w:eastAsia="仿宋_GB2312" w:cs="Times New Roman"/>
          <w:color w:val="000000"/>
          <w:kern w:val="0"/>
          <w:sz w:val="32"/>
          <w:szCs w:val="32"/>
        </w:rPr>
        <w:t>思政工作者创作推出一批反映新时代高校网络思政教育的先进经验、典型案例、优秀作品，充分发挥其示范引领和模范带动作用，推动思想政治工作联网上线，深化网络文明建设，以实际行动践行党的二十大精神。</w:t>
      </w: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二、活动主题</w:t>
      </w: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争做校园好网民，汇聚网络正能量，挺膺担当建新功。</w:t>
      </w: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、活动对象</w:t>
      </w: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全校教师群体</w:t>
      </w:r>
      <w:r>
        <w:rPr>
          <w:rFonts w:ascii="Times New Roman" w:hAnsi="Times New Roman" w:eastAsia="仿宋_GB2312" w:cs="Times New Roman"/>
          <w:color w:val="000000"/>
          <w:kern w:val="0"/>
          <w:sz w:val="32"/>
          <w:szCs w:val="32"/>
        </w:rPr>
        <w:t>。</w:t>
      </w: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四、作品征集</w:t>
      </w: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color w:val="000000"/>
          <w:kern w:val="0"/>
          <w:sz w:val="32"/>
          <w:szCs w:val="32"/>
        </w:rPr>
        <w:t>活动征集优秀网络文章、优秀工作案例、优秀微课、优秀新媒体作品</w:t>
      </w: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类作品。</w:t>
      </w:r>
      <w:r>
        <w:rPr>
          <w:rFonts w:ascii="Times New Roman" w:hAnsi="Times New Roman" w:eastAsia="仿宋_GB2312" w:cs="Times New Roman"/>
          <w:b w:val="0"/>
          <w:bCs w:val="0"/>
          <w:sz w:val="32"/>
          <w:szCs w:val="32"/>
        </w:rPr>
        <w:t>所有作品须为</w:t>
      </w:r>
      <w:r>
        <w:rPr>
          <w:rFonts w:hint="eastAsia" w:ascii="Times New Roman" w:hAnsi="Times New Roman" w:eastAsia="仿宋_GB2312" w:cs="Times New Roman"/>
          <w:b w:val="0"/>
          <w:bCs w:val="0"/>
          <w:sz w:val="32"/>
          <w:szCs w:val="32"/>
        </w:rPr>
        <w:t>2022</w:t>
      </w:r>
      <w:r>
        <w:rPr>
          <w:rFonts w:ascii="Times New Roman" w:hAnsi="Times New Roman" w:eastAsia="仿宋_GB2312" w:cs="Times New Roman"/>
          <w:b w:val="0"/>
          <w:bCs w:val="0"/>
          <w:sz w:val="32"/>
          <w:szCs w:val="32"/>
        </w:rPr>
        <w:t>年</w:t>
      </w:r>
      <w:r>
        <w:rPr>
          <w:rFonts w:hint="eastAsia" w:ascii="Times New Roman" w:hAnsi="Times New Roman" w:eastAsia="仿宋_GB2312" w:cs="Times New Roman"/>
          <w:b w:val="0"/>
          <w:bCs w:val="0"/>
          <w:sz w:val="32"/>
          <w:szCs w:val="32"/>
        </w:rPr>
        <w:t>10</w:t>
      </w:r>
      <w:r>
        <w:rPr>
          <w:rFonts w:ascii="Times New Roman" w:hAnsi="Times New Roman" w:eastAsia="仿宋_GB2312" w:cs="Times New Roman"/>
          <w:b w:val="0"/>
          <w:bCs w:val="0"/>
          <w:sz w:val="32"/>
          <w:szCs w:val="32"/>
        </w:rPr>
        <w:t>月</w:t>
      </w:r>
      <w:r>
        <w:rPr>
          <w:rFonts w:hint="eastAsia" w:ascii="Times New Roman" w:hAnsi="Times New Roman" w:eastAsia="仿宋_GB2312" w:cs="Times New Roman"/>
          <w:b w:val="0"/>
          <w:bCs w:val="0"/>
          <w:sz w:val="32"/>
          <w:szCs w:val="32"/>
        </w:rPr>
        <w:t>1</w:t>
      </w:r>
      <w:r>
        <w:rPr>
          <w:rFonts w:ascii="Times New Roman" w:hAnsi="Times New Roman" w:eastAsia="仿宋_GB2312" w:cs="Times New Roman"/>
          <w:b w:val="0"/>
          <w:bCs w:val="0"/>
          <w:sz w:val="32"/>
          <w:szCs w:val="32"/>
        </w:rPr>
        <w:t>日至提交截止日期间在网络上发表的作品。</w:t>
      </w:r>
      <w:r>
        <w:rPr>
          <w:rFonts w:ascii="Times New Roman" w:hAnsi="Times New Roman" w:eastAsia="仿宋_GB2312" w:cs="Times New Roman"/>
          <w:b w:val="0"/>
          <w:bCs w:val="0"/>
          <w:kern w:val="0"/>
          <w:sz w:val="32"/>
          <w:szCs w:val="32"/>
        </w:rPr>
        <w:t>作品征集时间为</w:t>
      </w:r>
      <w:r>
        <w:rPr>
          <w:rFonts w:hint="eastAsia" w:ascii="Times New Roman" w:hAnsi="Times New Roman" w:eastAsia="仿宋_GB2312" w:cs="Times New Roman"/>
          <w:b w:val="0"/>
          <w:bCs w:val="0"/>
          <w:kern w:val="0"/>
          <w:sz w:val="32"/>
          <w:szCs w:val="32"/>
        </w:rPr>
        <w:t>2023年11月1日</w:t>
      </w:r>
      <w:r>
        <w:rPr>
          <w:rFonts w:ascii="Times New Roman" w:hAnsi="Times New Roman" w:eastAsia="仿宋_GB2312" w:cs="Times New Roman"/>
          <w:b w:val="0"/>
          <w:bCs w:val="0"/>
          <w:color w:val="000000"/>
          <w:kern w:val="0"/>
          <w:sz w:val="32"/>
          <w:szCs w:val="32"/>
        </w:rPr>
        <w:t>。</w:t>
      </w:r>
    </w:p>
    <w:p>
      <w:pPr>
        <w:keepNext w:val="0"/>
        <w:keepLines w:val="0"/>
        <w:pageBreakBefore w:val="0"/>
        <w:kinsoku/>
        <w:wordWrap w:val="0"/>
        <w:overflowPunct/>
        <w:topLinePunct w:val="0"/>
        <w:autoSpaceDE/>
        <w:autoSpaceDN/>
        <w:bidi w:val="0"/>
        <w:adjustRightInd/>
        <w:snapToGrid/>
        <w:spacing w:line="620" w:lineRule="exact"/>
        <w:ind w:firstLine="643" w:firstLineChars="200"/>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（一）优秀网络文章</w:t>
      </w: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ascii="仿宋_GB2312" w:hAnsi="仿宋" w:eastAsia="仿宋_GB2312" w:cs="宋体"/>
          <w:b w:val="0"/>
          <w:bCs w:val="0"/>
          <w:color w:val="000000"/>
          <w:kern w:val="0"/>
          <w:sz w:val="32"/>
          <w:szCs w:val="32"/>
        </w:rPr>
      </w:pPr>
      <w:r>
        <w:rPr>
          <w:rFonts w:hint="eastAsia" w:ascii="仿宋_GB2312" w:hAnsi="仿宋" w:eastAsia="仿宋_GB2312" w:cs="宋体"/>
          <w:color w:val="000000"/>
          <w:kern w:val="0"/>
          <w:sz w:val="32"/>
          <w:szCs w:val="32"/>
        </w:rPr>
        <w:t>须面向大学生创作，体裁不限，要体现价值引导、思想引领，内容观点正确、立场鲜明，育人功能凸显，紧扣</w:t>
      </w:r>
      <w:r>
        <w:rPr>
          <w:rFonts w:hint="eastAsia" w:ascii="仿宋_GB2312" w:hAnsi="仿宋" w:eastAsia="仿宋_GB2312" w:cs="宋体"/>
          <w:color w:val="000000"/>
          <w:kern w:val="0"/>
          <w:sz w:val="32"/>
          <w:szCs w:val="32"/>
          <w:lang w:val="en-US" w:eastAsia="zh-CN"/>
        </w:rPr>
        <w:t>学校</w:t>
      </w:r>
      <w:r>
        <w:rPr>
          <w:rFonts w:hint="eastAsia" w:ascii="仿宋_GB2312" w:hAnsi="仿宋" w:eastAsia="仿宋_GB2312" w:cs="宋体"/>
          <w:color w:val="000000"/>
          <w:kern w:val="0"/>
          <w:sz w:val="32"/>
          <w:szCs w:val="32"/>
        </w:rPr>
        <w:t>思想政治工作重点难点问题，以理服人、以情感人，对广大学生有较强的吸引力、感染力和教育意义。鼓励网络首发，有较高的转发、评论和引用量</w:t>
      </w:r>
      <w:r>
        <w:rPr>
          <w:rFonts w:hint="eastAsia" w:ascii="仿宋_GB2312" w:hAnsi="仿宋" w:eastAsia="仿宋_GB2312" w:cs="宋体"/>
          <w:b/>
          <w:bCs/>
          <w:color w:val="000000"/>
          <w:kern w:val="0"/>
          <w:sz w:val="32"/>
          <w:szCs w:val="32"/>
        </w:rPr>
        <w:t>。</w:t>
      </w:r>
      <w:r>
        <w:rPr>
          <w:rFonts w:hint="eastAsia" w:ascii="仿宋_GB2312" w:hAnsi="仿宋" w:eastAsia="仿宋_GB2312" w:cs="宋体"/>
          <w:b w:val="0"/>
          <w:bCs w:val="0"/>
          <w:color w:val="000000"/>
          <w:kern w:val="0"/>
          <w:sz w:val="32"/>
          <w:szCs w:val="32"/>
        </w:rPr>
        <w:t>每件作品作者限1人，且必须为文章第一作者。</w:t>
      </w:r>
    </w:p>
    <w:p>
      <w:pPr>
        <w:keepNext w:val="0"/>
        <w:keepLines w:val="0"/>
        <w:pageBreakBefore w:val="0"/>
        <w:kinsoku/>
        <w:wordWrap w:val="0"/>
        <w:overflowPunct/>
        <w:topLinePunct w:val="0"/>
        <w:autoSpaceDE/>
        <w:autoSpaceDN/>
        <w:bidi w:val="0"/>
        <w:adjustRightInd/>
        <w:snapToGrid/>
        <w:spacing w:line="620" w:lineRule="exact"/>
        <w:ind w:firstLine="643" w:firstLineChars="200"/>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（二）优秀工作案例</w:t>
      </w: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可围绕个人或团队（网络思政工作室、理论社团、心理咨询室、创新创业工作室等）在创新网络思想政治工作、提升师生网络素养、开展网络文化建设、推进网络文明教育、营造清朗网络空间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案例需已形成一定的典型性经验，有固定工作平台、可靠条件保障、长效工作机制和明显育人实效，可示范、可复制、可推广。</w:t>
      </w: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b w:val="0"/>
          <w:bCs w:val="0"/>
          <w:color w:val="000000"/>
          <w:kern w:val="0"/>
          <w:sz w:val="32"/>
          <w:szCs w:val="32"/>
        </w:rPr>
      </w:pPr>
      <w:r>
        <w:rPr>
          <w:rFonts w:hint="eastAsia" w:ascii="仿宋_GB2312" w:hAnsi="仿宋" w:eastAsia="仿宋_GB2312" w:cs="宋体"/>
          <w:color w:val="000000"/>
          <w:kern w:val="0"/>
          <w:sz w:val="32"/>
          <w:szCs w:val="32"/>
        </w:rPr>
        <w:t>案例内容应包括项目主题和思路、实施方法和过程、主要成效和经验、下一步加强和改进的计划等，要求文字简洁</w:t>
      </w:r>
      <w:r>
        <w:rPr>
          <w:rFonts w:ascii="Times New Roman" w:hAnsi="Times New Roman" w:eastAsia="仿宋_GB2312" w:cs="Times New Roman"/>
          <w:color w:val="000000"/>
          <w:kern w:val="0"/>
          <w:sz w:val="32"/>
          <w:szCs w:val="32"/>
        </w:rPr>
        <w:t>、重点突出，字数3000字以上，可配说明图片和视频。</w:t>
      </w:r>
      <w:r>
        <w:rPr>
          <w:rFonts w:ascii="Times New Roman" w:hAnsi="Times New Roman" w:eastAsia="仿宋_GB2312" w:cs="Times New Roman"/>
          <w:b w:val="0"/>
          <w:bCs w:val="0"/>
          <w:color w:val="000000"/>
          <w:kern w:val="0"/>
          <w:sz w:val="32"/>
          <w:szCs w:val="32"/>
        </w:rPr>
        <w:t>每件作品作者限3人以内。</w:t>
      </w:r>
    </w:p>
    <w:p>
      <w:pPr>
        <w:keepNext w:val="0"/>
        <w:keepLines w:val="0"/>
        <w:pageBreakBefore w:val="0"/>
        <w:kinsoku/>
        <w:wordWrap w:val="0"/>
        <w:overflowPunct/>
        <w:topLinePunct w:val="0"/>
        <w:autoSpaceDE/>
        <w:autoSpaceDN/>
        <w:bidi w:val="0"/>
        <w:adjustRightInd/>
        <w:snapToGrid/>
        <w:spacing w:line="620" w:lineRule="exact"/>
        <w:ind w:left="602"/>
        <w:textAlignment w:val="auto"/>
        <w:rPr>
          <w:rFonts w:ascii="Times New Roman" w:hAnsi="Times New Roman" w:eastAsia="楷体_GB2312" w:cs="Times New Roman"/>
          <w:b/>
          <w:bCs/>
          <w:sz w:val="32"/>
          <w:szCs w:val="32"/>
          <w:highlight w:val="yellow"/>
        </w:rPr>
      </w:pPr>
      <w:r>
        <w:rPr>
          <w:rFonts w:ascii="Times New Roman" w:hAnsi="Times New Roman" w:eastAsia="楷体_GB2312" w:cs="Times New Roman"/>
          <w:b/>
          <w:bCs/>
          <w:sz w:val="32"/>
          <w:szCs w:val="32"/>
        </w:rPr>
        <w:t>（三）优秀微课</w:t>
      </w: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应围绕日常工作实践或学习教育中的常见、典型、有代表性的场景、要点或环节进行课堂设计，能够有效解决思政工作中的重点、难点、疑点问题。作品要贴近师生思想、学习、工作和生活实际，在思想融入、情景设计、表达演绎、拍摄制作等方面具有较高的水平。标题简洁，目标明确，有个性和特色，作品片长不超过15分钟；画质清晰，声音清楚，提倡标注字幕。每件作品作者限3人以内。</w:t>
      </w:r>
    </w:p>
    <w:p>
      <w:pPr>
        <w:keepNext w:val="0"/>
        <w:keepLines w:val="0"/>
        <w:pageBreakBefore w:val="0"/>
        <w:kinsoku/>
        <w:wordWrap w:val="0"/>
        <w:overflowPunct/>
        <w:topLinePunct w:val="0"/>
        <w:autoSpaceDE/>
        <w:autoSpaceDN/>
        <w:bidi w:val="0"/>
        <w:adjustRightInd/>
        <w:snapToGrid/>
        <w:spacing w:line="620" w:lineRule="exact"/>
        <w:ind w:left="602"/>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（四）优秀新媒体作品</w:t>
      </w: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运用新媒体手段进行的宣传报道、经验分享及成果展示等，在网络上有较大影响力，有较高的转发、评论和引用量，体现</w:t>
      </w:r>
      <w:r>
        <w:rPr>
          <w:rFonts w:hint="eastAsia" w:ascii="仿宋_GB2312" w:hAnsi="仿宋_GB2312" w:eastAsia="仿宋_GB2312" w:cs="仿宋_GB2312"/>
          <w:b w:val="0"/>
          <w:bCs w:val="0"/>
          <w:color w:val="000000"/>
          <w:kern w:val="0"/>
          <w:sz w:val="32"/>
          <w:szCs w:val="32"/>
          <w:lang w:val="en-US" w:eastAsia="zh-CN"/>
        </w:rPr>
        <w:t>学校</w:t>
      </w:r>
      <w:r>
        <w:rPr>
          <w:rFonts w:hint="eastAsia" w:ascii="仿宋_GB2312" w:hAnsi="仿宋_GB2312" w:eastAsia="仿宋_GB2312" w:cs="仿宋_GB2312"/>
          <w:b w:val="0"/>
          <w:bCs w:val="0"/>
          <w:color w:val="000000"/>
          <w:kern w:val="0"/>
          <w:sz w:val="32"/>
          <w:szCs w:val="32"/>
        </w:rPr>
        <w:t>在思想政治工作中的创新方式方法。作品包括短视频、微电影、公益广告、校园MV、音频、H5作品、图解、漫画、长图及动图等。</w:t>
      </w: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视频类作品，片长不超过10分钟，文件格式为MP4，画质清晰，声音清楚，提倡标注字幕。图解类、长图类、漫画类作品，提交图片文件，JPEG格式。动图类作品，提交图片文件，GIF格式。H5页面类作品，提交网络链接。音频类作品，时长不超过5分钟，格式统一为MP3，以Word形式提供音频文字，保证音质清晰流畅，有听觉美感，可根据需要配音效或进行其他后期制作。每件作品作者限6人以内。</w:t>
      </w:r>
    </w:p>
    <w:p>
      <w:pPr>
        <w:keepNext w:val="0"/>
        <w:keepLines w:val="0"/>
        <w:pageBreakBefore w:val="0"/>
        <w:numPr>
          <w:ilvl w:val="0"/>
          <w:numId w:val="1"/>
        </w:numPr>
        <w:kinsoku/>
        <w:wordWrap w:val="0"/>
        <w:overflowPunct/>
        <w:topLinePunct w:val="0"/>
        <w:autoSpaceDE/>
        <w:autoSpaceDN/>
        <w:bidi w:val="0"/>
        <w:adjustRightInd/>
        <w:snapToGrid/>
        <w:spacing w:line="62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参与方式</w:t>
      </w:r>
    </w:p>
    <w:p>
      <w:pPr>
        <w:keepNext w:val="0"/>
        <w:keepLines w:val="0"/>
        <w:pageBreakBefore w:val="0"/>
        <w:kinsoku/>
        <w:overflowPunct/>
        <w:topLinePunct w:val="0"/>
        <w:autoSpaceDE/>
        <w:autoSpaceDN/>
        <w:bidi w:val="0"/>
        <w:adjustRightInd/>
        <w:snapToGrid/>
        <w:spacing w:line="620" w:lineRule="exact"/>
        <w:ind w:firstLine="643" w:firstLineChars="200"/>
        <w:textAlignment w:val="auto"/>
        <w:rPr>
          <w:rFonts w:ascii="黑体" w:hAnsi="黑体" w:eastAsia="楷体_GB2312"/>
          <w:sz w:val="32"/>
          <w:szCs w:val="32"/>
        </w:rPr>
      </w:pPr>
      <w:r>
        <w:rPr>
          <w:rFonts w:hint="eastAsia" w:ascii="楷体_GB2312" w:eastAsia="楷体_GB2312"/>
          <w:b/>
          <w:bCs/>
          <w:sz w:val="32"/>
          <w:szCs w:val="32"/>
        </w:rPr>
        <w:t>（一）作品推荐</w:t>
      </w:r>
    </w:p>
    <w:p>
      <w:pPr>
        <w:keepNext w:val="0"/>
        <w:keepLines w:val="0"/>
        <w:pageBreakBefore w:val="0"/>
        <w:kinsoku/>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各学院至少推荐1件作品。同一作品仅可以一个类别参与活动，重复推荐的视为放弃参与资格。</w:t>
      </w:r>
    </w:p>
    <w:p>
      <w:pPr>
        <w:keepNext w:val="0"/>
        <w:keepLines w:val="0"/>
        <w:pageBreakBefore w:val="0"/>
        <w:kinsoku/>
        <w:overflowPunct/>
        <w:topLinePunct w:val="0"/>
        <w:autoSpaceDE/>
        <w:autoSpaceDN/>
        <w:bidi w:val="0"/>
        <w:adjustRightInd/>
        <w:snapToGrid/>
        <w:spacing w:line="620" w:lineRule="exact"/>
        <w:ind w:firstLine="643" w:firstLineChars="200"/>
        <w:textAlignment w:val="auto"/>
        <w:rPr>
          <w:rFonts w:ascii="楷体_GB2312" w:eastAsia="楷体_GB2312"/>
          <w:b/>
          <w:bCs/>
          <w:sz w:val="32"/>
          <w:szCs w:val="32"/>
        </w:rPr>
      </w:pPr>
      <w:r>
        <w:rPr>
          <w:rFonts w:hint="eastAsia" w:ascii="楷体_GB2312" w:eastAsia="楷体_GB2312"/>
          <w:b/>
          <w:bCs/>
          <w:sz w:val="32"/>
          <w:szCs w:val="32"/>
        </w:rPr>
        <w:t>（二）作品报送</w:t>
      </w: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作者</w:t>
      </w:r>
      <w:r>
        <w:rPr>
          <w:rFonts w:ascii="Times New Roman" w:hAnsi="Times New Roman" w:eastAsia="仿宋_GB2312" w:cs="Times New Roman"/>
          <w:color w:val="000000"/>
          <w:kern w:val="0"/>
          <w:sz w:val="32"/>
          <w:szCs w:val="32"/>
        </w:rPr>
        <w:t>可提供必要的佐证作品影响力的</w:t>
      </w:r>
      <w:r>
        <w:rPr>
          <w:rFonts w:hint="eastAsia" w:ascii="Times New Roman" w:hAnsi="Times New Roman" w:eastAsia="仿宋_GB2312" w:cs="Times New Roman"/>
          <w:color w:val="000000"/>
          <w:kern w:val="0"/>
          <w:sz w:val="32"/>
          <w:szCs w:val="32"/>
        </w:rPr>
        <w:t>辅助</w:t>
      </w:r>
      <w:r>
        <w:rPr>
          <w:rFonts w:ascii="Times New Roman" w:hAnsi="Times New Roman" w:eastAsia="仿宋_GB2312" w:cs="Times New Roman"/>
          <w:color w:val="000000"/>
          <w:kern w:val="0"/>
          <w:sz w:val="32"/>
          <w:szCs w:val="32"/>
        </w:rPr>
        <w:t>材料（包括转发及引用率、领导批示、成果鉴定、专家推荐信等）</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并由</w:t>
      </w:r>
      <w:r>
        <w:rPr>
          <w:rFonts w:hint="eastAsia" w:ascii="Times New Roman" w:hAnsi="Times New Roman" w:eastAsia="仿宋_GB2312" w:cs="Times New Roman"/>
          <w:color w:val="000000"/>
          <w:kern w:val="0"/>
          <w:sz w:val="32"/>
          <w:szCs w:val="32"/>
        </w:rPr>
        <w:t>作者</w:t>
      </w:r>
      <w:r>
        <w:rPr>
          <w:rFonts w:ascii="Times New Roman" w:hAnsi="Times New Roman" w:eastAsia="仿宋_GB2312" w:cs="Times New Roman"/>
          <w:color w:val="000000"/>
          <w:kern w:val="0"/>
          <w:sz w:val="32"/>
          <w:szCs w:val="32"/>
        </w:rPr>
        <w:t>所在部门</w:t>
      </w:r>
      <w:r>
        <w:rPr>
          <w:rFonts w:hint="eastAsia" w:ascii="Times New Roman" w:hAnsi="Times New Roman" w:eastAsia="仿宋_GB2312" w:cs="Times New Roman"/>
          <w:color w:val="000000"/>
          <w:kern w:val="0"/>
          <w:sz w:val="32"/>
          <w:szCs w:val="32"/>
        </w:rPr>
        <w:t>或者学院</w:t>
      </w:r>
      <w:r>
        <w:rPr>
          <w:rFonts w:ascii="Times New Roman" w:hAnsi="Times New Roman" w:eastAsia="仿宋_GB2312" w:cs="Times New Roman"/>
          <w:color w:val="000000"/>
          <w:kern w:val="0"/>
          <w:sz w:val="32"/>
          <w:szCs w:val="32"/>
        </w:rPr>
        <w:t>审核盖章。材料严禁作假，</w:t>
      </w:r>
      <w:r>
        <w:rPr>
          <w:rFonts w:hint="eastAsia" w:ascii="Times New Roman" w:hAnsi="Times New Roman" w:eastAsia="仿宋_GB2312" w:cs="Times New Roman"/>
          <w:color w:val="000000"/>
          <w:kern w:val="0"/>
          <w:sz w:val="32"/>
          <w:szCs w:val="32"/>
        </w:rPr>
        <w:t>如作品被推荐至教育厅，教育厅将进一步严查，</w:t>
      </w:r>
      <w:r>
        <w:rPr>
          <w:rFonts w:ascii="Times New Roman" w:hAnsi="Times New Roman" w:eastAsia="仿宋_GB2312" w:cs="Times New Roman"/>
          <w:color w:val="000000"/>
          <w:kern w:val="0"/>
          <w:sz w:val="32"/>
          <w:szCs w:val="32"/>
        </w:rPr>
        <w:t>一经发现取消</w:t>
      </w:r>
      <w:r>
        <w:rPr>
          <w:rFonts w:hint="eastAsia" w:ascii="Times New Roman" w:hAnsi="Times New Roman" w:eastAsia="仿宋_GB2312" w:cs="Times New Roman"/>
          <w:color w:val="000000"/>
          <w:kern w:val="0"/>
          <w:sz w:val="32"/>
          <w:szCs w:val="32"/>
        </w:rPr>
        <w:t>参与</w:t>
      </w:r>
      <w:r>
        <w:rPr>
          <w:rFonts w:ascii="Times New Roman" w:hAnsi="Times New Roman" w:eastAsia="仿宋_GB2312" w:cs="Times New Roman"/>
          <w:color w:val="000000"/>
          <w:kern w:val="0"/>
          <w:sz w:val="32"/>
          <w:szCs w:val="32"/>
        </w:rPr>
        <w:t>资格，并通报相关学校党委。</w:t>
      </w:r>
    </w:p>
    <w:p>
      <w:pPr>
        <w:keepNext w:val="0"/>
        <w:keepLines w:val="0"/>
        <w:pageBreakBefore w:val="0"/>
        <w:kinsoku/>
        <w:overflowPunct/>
        <w:topLinePunct w:val="0"/>
        <w:autoSpaceDE/>
        <w:autoSpaceDN/>
        <w:bidi w:val="0"/>
        <w:adjustRightInd/>
        <w:snapToGrid/>
        <w:spacing w:line="620" w:lineRule="exact"/>
        <w:ind w:firstLine="601"/>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kern w:val="0"/>
          <w:sz w:val="32"/>
          <w:szCs w:val="32"/>
        </w:rPr>
        <w:t>所有作品以部门或者学院为单位收集，统一将电子版材料和纸质版材料报送至</w:t>
      </w:r>
      <w:r>
        <w:rPr>
          <w:rFonts w:hint="eastAsia" w:ascii="仿宋_GB2312" w:hAnsi="仿宋_GB2312" w:eastAsia="仿宋_GB2312" w:cs="仿宋_GB2312"/>
          <w:color w:val="auto"/>
          <w:kern w:val="0"/>
          <w:sz w:val="32"/>
          <w:szCs w:val="32"/>
          <w:lang w:val="en-US" w:eastAsia="zh-CN"/>
        </w:rPr>
        <w:t>学工部（处）</w:t>
      </w:r>
      <w:r>
        <w:rPr>
          <w:rFonts w:hint="eastAsia" w:ascii="仿宋_GB2312" w:hAnsi="仿宋_GB2312" w:eastAsia="仿宋_GB2312" w:cs="仿宋_GB2312"/>
          <w:color w:val="auto"/>
          <w:kern w:val="0"/>
          <w:sz w:val="32"/>
          <w:szCs w:val="32"/>
        </w:rPr>
        <w:t>思政办。</w:t>
      </w:r>
      <w:r>
        <w:rPr>
          <w:rFonts w:hint="eastAsia" w:ascii="仿宋_GB2312" w:hAnsi="仿宋_GB2312" w:eastAsia="仿宋_GB2312" w:cs="仿宋_GB2312"/>
          <w:b w:val="0"/>
          <w:bCs w:val="0"/>
          <w:color w:val="auto"/>
          <w:sz w:val="32"/>
          <w:szCs w:val="32"/>
        </w:rPr>
        <w:t>作品</w:t>
      </w:r>
      <w:r>
        <w:rPr>
          <w:rFonts w:hint="eastAsia" w:ascii="仿宋_GB2312" w:hAnsi="仿宋_GB2312" w:eastAsia="仿宋_GB2312" w:cs="仿宋_GB2312"/>
          <w:b w:val="0"/>
          <w:bCs w:val="0"/>
          <w:color w:val="auto"/>
          <w:kern w:val="0"/>
          <w:sz w:val="32"/>
          <w:szCs w:val="32"/>
        </w:rPr>
        <w:t>报送时间截至2023年11月1日</w:t>
      </w:r>
      <w:r>
        <w:rPr>
          <w:rFonts w:hint="eastAsia" w:ascii="仿宋_GB2312" w:hAnsi="仿宋_GB2312" w:eastAsia="仿宋_GB2312" w:cs="仿宋_GB2312"/>
          <w:b w:val="0"/>
          <w:bCs w:val="0"/>
          <w:color w:val="auto"/>
          <w:sz w:val="32"/>
          <w:szCs w:val="32"/>
        </w:rPr>
        <w:t>。</w:t>
      </w:r>
    </w:p>
    <w:p>
      <w:pPr>
        <w:keepNext w:val="0"/>
        <w:keepLines w:val="0"/>
        <w:pageBreakBefore w:val="0"/>
        <w:widowControl/>
        <w:kinsoku/>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1.电子版材料：将作品、信息表和汇总表Word版（一个作品类别一个文件夹）</w:t>
      </w:r>
      <w:r>
        <w:rPr>
          <w:rFonts w:hint="eastAsia" w:ascii="仿宋_GB2312" w:hAnsi="仿宋_GB2312" w:eastAsia="仿宋_GB2312" w:cs="仿宋_GB2312"/>
          <w:color w:val="auto"/>
          <w:kern w:val="0"/>
          <w:sz w:val="32"/>
          <w:szCs w:val="32"/>
        </w:rPr>
        <w:t>发送至</w:t>
      </w:r>
      <w:r>
        <w:rPr>
          <w:rFonts w:hint="eastAsia" w:ascii="仿宋_GB2312" w:hAnsi="仿宋_GB2312" w:eastAsia="仿宋_GB2312" w:cs="仿宋_GB2312"/>
          <w:color w:val="auto"/>
          <w:kern w:val="0"/>
          <w:sz w:val="32"/>
          <w:szCs w:val="32"/>
          <w:lang w:val="en-US" w:eastAsia="zh-CN"/>
        </w:rPr>
        <w:t>宣传部融媒体中心</w:t>
      </w:r>
      <w:r>
        <w:rPr>
          <w:rFonts w:hint="eastAsia" w:ascii="仿宋_GB2312" w:hAnsi="仿宋_GB2312" w:eastAsia="仿宋_GB2312" w:cs="仿宋_GB2312"/>
          <w:color w:val="auto"/>
          <w:kern w:val="0"/>
          <w:sz w:val="32"/>
          <w:szCs w:val="32"/>
        </w:rPr>
        <w:t>邮箱：</w:t>
      </w:r>
      <w:r>
        <w:rPr>
          <w:rFonts w:hint="eastAsia" w:ascii="仿宋_GB2312" w:hAnsi="仿宋_GB2312" w:eastAsia="仿宋_GB2312" w:cs="仿宋_GB2312"/>
          <w:color w:val="auto"/>
          <w:kern w:val="0"/>
          <w:sz w:val="32"/>
          <w:szCs w:val="32"/>
          <w:lang w:val="en-US" w:eastAsia="zh-CN"/>
        </w:rPr>
        <w:t>xcb58764</w:t>
      </w:r>
      <w:r>
        <w:rPr>
          <w:rFonts w:hint="eastAsia" w:ascii="仿宋_GB2312" w:hAnsi="仿宋_GB2312" w:eastAsia="仿宋_GB2312" w:cs="仿宋_GB2312"/>
          <w:color w:val="auto"/>
          <w:kern w:val="0"/>
          <w:sz w:val="32"/>
          <w:szCs w:val="32"/>
        </w:rPr>
        <w:t>@163.com或拷贝至U盘，将U盘交到</w:t>
      </w:r>
      <w:r>
        <w:rPr>
          <w:rFonts w:hint="eastAsia" w:ascii="仿宋_GB2312" w:hAnsi="仿宋_GB2312" w:eastAsia="仿宋_GB2312" w:cs="仿宋_GB2312"/>
          <w:color w:val="auto"/>
          <w:kern w:val="0"/>
          <w:sz w:val="32"/>
          <w:szCs w:val="32"/>
          <w:lang w:val="en-US" w:eastAsia="zh-CN"/>
        </w:rPr>
        <w:t>宣传部融媒体中心</w:t>
      </w:r>
      <w:r>
        <w:rPr>
          <w:rFonts w:hint="eastAsia" w:ascii="仿宋_GB2312" w:hAnsi="仿宋_GB2312" w:eastAsia="仿宋_GB2312" w:cs="仿宋_GB2312"/>
          <w:color w:val="auto"/>
          <w:kern w:val="0"/>
          <w:sz w:val="32"/>
          <w:szCs w:val="32"/>
        </w:rPr>
        <w:t>，每类作品命名为：部门/学院名称+网络教育优秀作品推选展示活动+作品类别（例：基础医学院网络教育优秀作品推选展示活动优秀工作案例）</w:t>
      </w:r>
    </w:p>
    <w:p>
      <w:pPr>
        <w:keepNext w:val="0"/>
        <w:keepLines w:val="0"/>
        <w:pageBreakBefore w:val="0"/>
        <w:kinsoku/>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kern w:val="0"/>
          <w:sz w:val="32"/>
          <w:szCs w:val="32"/>
        </w:rPr>
        <w:t>2.纸质版材料：</w:t>
      </w:r>
      <w:r>
        <w:rPr>
          <w:rFonts w:hint="eastAsia" w:ascii="仿宋_GB2312" w:hAnsi="仿宋_GB2312" w:eastAsia="仿宋_GB2312" w:cs="仿宋_GB2312"/>
          <w:color w:val="auto"/>
          <w:kern w:val="0"/>
          <w:sz w:val="32"/>
          <w:szCs w:val="32"/>
        </w:rPr>
        <w:t>将加盖推荐单位公章的纸质《网络教育优秀作品推选展示活动作品征集信息表》（附2-2）和《网络教育优秀作品推选展示活动作品征集汇总表》（附2-3）报送至</w:t>
      </w:r>
      <w:r>
        <w:rPr>
          <w:rFonts w:hint="eastAsia" w:ascii="仿宋_GB2312" w:hAnsi="仿宋_GB2312" w:eastAsia="仿宋_GB2312" w:cs="仿宋_GB2312"/>
          <w:color w:val="auto"/>
          <w:kern w:val="0"/>
          <w:sz w:val="32"/>
          <w:szCs w:val="32"/>
          <w:lang w:val="en-US" w:eastAsia="zh-CN"/>
        </w:rPr>
        <w:t>党委宣传部融媒体中心办公室</w:t>
      </w:r>
      <w:r>
        <w:rPr>
          <w:rFonts w:hint="eastAsia" w:ascii="仿宋_GB2312" w:hAnsi="仿宋_GB2312" w:eastAsia="仿宋_GB2312" w:cs="仿宋_GB2312"/>
          <w:color w:val="auto"/>
          <w:kern w:val="0"/>
          <w:sz w:val="32"/>
          <w:szCs w:val="32"/>
        </w:rPr>
        <w:t>（校本部：</w:t>
      </w:r>
      <w:r>
        <w:rPr>
          <w:rFonts w:hint="eastAsia" w:ascii="仿宋_GB2312" w:hAnsi="仿宋_GB2312" w:eastAsia="仿宋_GB2312" w:cs="仿宋_GB2312"/>
          <w:color w:val="auto"/>
          <w:kern w:val="0"/>
          <w:sz w:val="32"/>
          <w:szCs w:val="32"/>
          <w:lang w:val="en-US" w:eastAsia="zh-CN"/>
        </w:rPr>
        <w:t>综合楼916</w:t>
      </w:r>
      <w:r>
        <w:rPr>
          <w:rFonts w:hint="eastAsia" w:ascii="仿宋_GB2312" w:hAnsi="仿宋_GB2312" w:eastAsia="仿宋_GB2312" w:cs="仿宋_GB2312"/>
          <w:color w:val="auto"/>
          <w:kern w:val="0"/>
          <w:sz w:val="32"/>
          <w:szCs w:val="32"/>
        </w:rPr>
        <w:t>）。</w:t>
      </w:r>
    </w:p>
    <w:p>
      <w:pPr>
        <w:keepNext w:val="0"/>
        <w:keepLines w:val="0"/>
        <w:pageBreakBefore w:val="0"/>
        <w:kinsoku/>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附：2-1网络教育优秀作品推选展示活动作品创作选题指南</w:t>
      </w:r>
    </w:p>
    <w:p>
      <w:pPr>
        <w:keepNext w:val="0"/>
        <w:keepLines w:val="0"/>
        <w:pageBreakBefore w:val="0"/>
        <w:kinsoku/>
        <w:overflowPunct/>
        <w:topLinePunct w:val="0"/>
        <w:autoSpaceDE/>
        <w:autoSpaceDN/>
        <w:bidi w:val="0"/>
        <w:adjustRightInd/>
        <w:snapToGrid/>
        <w:spacing w:line="620" w:lineRule="exact"/>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2-2网络教育优秀作品推选展示活动作品征集信息表</w:t>
      </w:r>
    </w:p>
    <w:p>
      <w:pPr>
        <w:keepNext w:val="0"/>
        <w:keepLines w:val="0"/>
        <w:pageBreakBefore w:val="0"/>
        <w:kinsoku/>
        <w:overflowPunct/>
        <w:topLinePunct w:val="0"/>
        <w:autoSpaceDE/>
        <w:autoSpaceDN/>
        <w:bidi w:val="0"/>
        <w:adjustRightInd/>
        <w:snapToGrid/>
        <w:spacing w:line="620" w:lineRule="exact"/>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2-3网络教育优秀作品推选展示活动作品征集汇总表</w:t>
      </w:r>
    </w:p>
    <w:p>
      <w:pPr>
        <w:keepNext w:val="0"/>
        <w:keepLines w:val="0"/>
        <w:pageBreakBefore w:val="0"/>
        <w:widowControl w:val="0"/>
        <w:kinsoku/>
        <w:wordWrap w:val="0"/>
        <w:overflowPunct/>
        <w:topLinePunct w:val="0"/>
        <w:autoSpaceDE/>
        <w:autoSpaceDN/>
        <w:bidi w:val="0"/>
        <w:adjustRightInd/>
        <w:snapToGrid/>
        <w:spacing w:line="620" w:lineRule="exact"/>
        <w:ind w:right="1200"/>
        <w:jc w:val="left"/>
        <w:textAlignment w:val="auto"/>
        <w:rPr>
          <w:rFonts w:hint="eastAsia" w:ascii="仿宋" w:hAnsi="仿宋" w:eastAsia="仿宋" w:cs="仿宋"/>
          <w:color w:val="000000"/>
          <w:sz w:val="32"/>
          <w:szCs w:val="32"/>
        </w:rPr>
      </w:pPr>
      <w:r>
        <w:rPr>
          <w:rFonts w:ascii="仿宋_GB2312" w:hAnsi="仿宋" w:eastAsia="仿宋_GB2312" w:cs="宋体"/>
          <w:color w:val="000000"/>
          <w:kern w:val="0"/>
          <w:sz w:val="32"/>
          <w:szCs w:val="32"/>
        </w:rPr>
        <w:br w:type="page"/>
      </w:r>
      <w:r>
        <w:rPr>
          <w:rFonts w:hint="eastAsia" w:ascii="仿宋" w:hAnsi="仿宋" w:eastAsia="仿宋" w:cs="仿宋"/>
          <w:bCs/>
          <w:color w:val="000000"/>
          <w:sz w:val="32"/>
          <w:szCs w:val="32"/>
        </w:rPr>
        <w:t>附2-1</w:t>
      </w:r>
    </w:p>
    <w:p>
      <w:pPr>
        <w:keepNext w:val="0"/>
        <w:keepLines w:val="0"/>
        <w:pageBreakBefore w:val="0"/>
        <w:widowControl w:val="0"/>
        <w:kinsoku/>
        <w:wordWrap w:val="0"/>
        <w:overflowPunct/>
        <w:topLinePunct w:val="0"/>
        <w:autoSpaceDE/>
        <w:autoSpaceDN/>
        <w:bidi w:val="0"/>
        <w:adjustRightInd/>
        <w:snapToGrid/>
        <w:spacing w:line="620" w:lineRule="exact"/>
        <w:jc w:val="center"/>
        <w:textAlignment w:val="auto"/>
        <w:rPr>
          <w:rFonts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rPr>
        <w:t>网络教育优秀作品推选展示活动</w:t>
      </w:r>
    </w:p>
    <w:p>
      <w:pPr>
        <w:keepNext w:val="0"/>
        <w:keepLines w:val="0"/>
        <w:pageBreakBefore w:val="0"/>
        <w:widowControl w:val="0"/>
        <w:kinsoku/>
        <w:wordWrap w:val="0"/>
        <w:overflowPunct/>
        <w:topLinePunct w:val="0"/>
        <w:autoSpaceDE/>
        <w:autoSpaceDN/>
        <w:bidi w:val="0"/>
        <w:adjustRightInd/>
        <w:snapToGrid/>
        <w:spacing w:line="620" w:lineRule="exact"/>
        <w:jc w:val="center"/>
        <w:textAlignment w:val="auto"/>
        <w:rPr>
          <w:rFonts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rPr>
        <w:t>作品创作选题指南</w:t>
      </w:r>
    </w:p>
    <w:p>
      <w:pPr>
        <w:pStyle w:val="10"/>
        <w:keepNext w:val="0"/>
        <w:keepLines w:val="0"/>
        <w:pageBreakBefore w:val="0"/>
        <w:widowControl w:val="0"/>
        <w:kinsoku/>
        <w:wordWrap w:val="0"/>
        <w:overflowPunct/>
        <w:topLinePunct w:val="0"/>
        <w:autoSpaceDE/>
        <w:autoSpaceDN/>
        <w:bidi w:val="0"/>
        <w:adjustRightInd/>
        <w:snapToGrid/>
        <w:spacing w:line="620" w:lineRule="exact"/>
        <w:ind w:firstLine="0" w:firstLineChars="0"/>
        <w:jc w:val="left"/>
        <w:textAlignment w:val="auto"/>
        <w:rPr>
          <w:rFonts w:asciiTheme="minorEastAsia" w:hAnsiTheme="minorEastAsia" w:cstheme="minorEastAsia"/>
          <w:b/>
          <w:bCs/>
          <w:sz w:val="32"/>
          <w:szCs w:val="32"/>
        </w:rPr>
      </w:pP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3.学习宣传习近平总书记重要讲话精神，结合习近平总书记工作过的重要地方、党的十八大以来习近平总书记国内考察的重要足迹，在寻访实践中重温习近平总书记有关重要论述的精神要义。</w:t>
      </w: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广大青年学生砥砺成才、担当使命。</w:t>
      </w: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5.学习宣传习近平总书记关于爱国主义教育的重要论述，表达青年学生的爱国之情、强国之志、报国之行。</w:t>
      </w: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6.学习宣传习近平总书记关于网络强国的重要思想，引导青年大学生守护网络安全，投身信息化、数字化、智能化建设。</w:t>
      </w: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7.学习宣传习近平法治思想，弘扬社会主义法治理念、法治精神，培育社会主义法治文化，不断提升法治意识和法治素养，自觉尊法学法守法用法。</w:t>
      </w: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8.深入开展以党史为重点的“四史”宣传教育，学习宣传中国共产党人的精神谱系，弘扬伟大建党精神，用好红色资源，发扬红色传统，传承红色基因，赓续共产党人精神血脉。</w:t>
      </w: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9.学习弘扬中华优秀传统文化、革命文化、社会主义先进文化，践行社会主义核心价值观。</w:t>
      </w: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10.开展国家安全教育，树牢总体国家安全观，从政治安全、社会安全、网络安全、科技安全、生态安全、生物安全及反间防谍、反恐防恐、反邪教等方面阐释国家安全教育的重要性，自觉维护国家安全。</w:t>
      </w: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11.开展网络文明教育，倡导文明理性健康上网，提升网络素养，增强辨别是非的能力，积极参与网络文明建设，争做校园好网民，营造清朗网络空间，共建美好网上精神家园。</w:t>
      </w: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12.落实立德树人根本任务，深入实施“时代新人铸魂工程”，抓好后继有人根本大计，培养担当民族复兴大任的时代新人，提升高校思想政治教育时代性、针对性、科学性的思考和实践。</w:t>
      </w: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13.推动“三全育人”综合改革，构建高校思想政治工作体系的思考与实践。</w:t>
      </w: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14.促进教师做学生为学、为事、为人的示范，成为大先生的思考与实践。</w:t>
      </w: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15.推进思政工作传统优势同信息技术融合，加强网络思政教育，提升网络舆论引导能力，运用互联网技术手段开展思政工作的对策分析。</w:t>
      </w: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16.开展校园文化建设，实施校园文化提能增效，强化以文化人以文育人，培育优良校风学风。</w:t>
      </w: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17.开展大学生心理健康教育，普及心理健康知识，培育理性平和、积极向上的健康心态。</w:t>
      </w: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18.开展诚信教育，围绕学习学术、助学贷款、就业求职等方面的问题，提升新时代大学生诚信意识，营造守信良好氛围。</w:t>
      </w: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19.铸牢中华民族共同体意识，增强听党话、感党恩、跟党走的政治自觉、思想自觉和行动自觉，厚植对中华民族的认同感，构建中华民族共有精神家园。</w:t>
      </w: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20.共建和谐、平安、美丽校园，实施“一站式”学生社区综合治理创新，提升广大师生安全感、获得感、幸福感。</w:t>
      </w: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21.防范电信网络诈骗，提高反诈防骗能力，提升师生自我防护和遵纪守法意识。</w:t>
      </w: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22.积极开展绿色环保、书香阅读、厉行节约、禁毒防艾、扫黄打非等公益宣传。</w:t>
      </w: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3"/>
        <w:textAlignment w:val="auto"/>
        <w:rPr>
          <w:rFonts w:hint="eastAsia" w:ascii="Times New Roman" w:hAnsi="Times New Roman" w:eastAsia="仿宋_GB2312" w:cs="Times New Roman"/>
          <w:b w:val="0"/>
          <w:bCs w:val="0"/>
          <w:color w:val="000000"/>
          <w:kern w:val="0"/>
          <w:sz w:val="32"/>
          <w:szCs w:val="32"/>
        </w:rPr>
      </w:pPr>
      <w:r>
        <w:rPr>
          <w:rFonts w:hint="eastAsia" w:ascii="Times New Roman" w:hAnsi="Times New Roman" w:eastAsia="仿宋_GB2312" w:cs="Times New Roman"/>
          <w:b w:val="0"/>
          <w:bCs w:val="0"/>
          <w:color w:val="000000"/>
          <w:kern w:val="0"/>
          <w:sz w:val="32"/>
          <w:szCs w:val="32"/>
        </w:rPr>
        <w:t>（供创作参考，不限于以上主题）</w:t>
      </w: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3"/>
        <w:textAlignment w:val="auto"/>
        <w:rPr>
          <w:rFonts w:hint="eastAsia" w:ascii="Times New Roman" w:hAnsi="Times New Roman" w:eastAsia="仿宋_GB2312" w:cs="Times New Roman"/>
          <w:b/>
          <w:bCs/>
          <w:color w:val="000000"/>
          <w:kern w:val="0"/>
          <w:sz w:val="32"/>
          <w:szCs w:val="32"/>
        </w:rPr>
      </w:pP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3"/>
        <w:textAlignment w:val="auto"/>
        <w:rPr>
          <w:rFonts w:hint="eastAsia" w:ascii="Times New Roman" w:hAnsi="Times New Roman" w:eastAsia="仿宋_GB2312" w:cs="Times New Roman"/>
          <w:b/>
          <w:bCs/>
          <w:color w:val="000000"/>
          <w:kern w:val="0"/>
          <w:sz w:val="32"/>
          <w:szCs w:val="32"/>
        </w:rPr>
      </w:pP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3"/>
        <w:textAlignment w:val="auto"/>
        <w:rPr>
          <w:rFonts w:hint="eastAsia" w:ascii="Times New Roman" w:hAnsi="Times New Roman" w:eastAsia="仿宋_GB2312" w:cs="Times New Roman"/>
          <w:b/>
          <w:bCs/>
          <w:color w:val="000000"/>
          <w:kern w:val="0"/>
          <w:sz w:val="32"/>
          <w:szCs w:val="32"/>
        </w:rPr>
      </w:pP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3"/>
        <w:textAlignment w:val="auto"/>
        <w:rPr>
          <w:rFonts w:hint="eastAsia" w:ascii="Times New Roman" w:hAnsi="Times New Roman" w:eastAsia="仿宋_GB2312" w:cs="Times New Roman"/>
          <w:b/>
          <w:bCs/>
          <w:color w:val="000000"/>
          <w:kern w:val="0"/>
          <w:sz w:val="32"/>
          <w:szCs w:val="32"/>
        </w:rPr>
      </w:pP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3"/>
        <w:textAlignment w:val="auto"/>
        <w:rPr>
          <w:rFonts w:hint="eastAsia" w:ascii="Times New Roman" w:hAnsi="Times New Roman" w:eastAsia="仿宋_GB2312" w:cs="Times New Roman"/>
          <w:b/>
          <w:bCs/>
          <w:color w:val="000000"/>
          <w:kern w:val="0"/>
          <w:sz w:val="32"/>
          <w:szCs w:val="32"/>
        </w:rPr>
      </w:pP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3"/>
        <w:textAlignment w:val="auto"/>
        <w:rPr>
          <w:rFonts w:hint="eastAsia" w:ascii="Times New Roman" w:hAnsi="Times New Roman" w:eastAsia="仿宋_GB2312" w:cs="Times New Roman"/>
          <w:b/>
          <w:bCs/>
          <w:color w:val="000000"/>
          <w:kern w:val="0"/>
          <w:sz w:val="32"/>
          <w:szCs w:val="32"/>
        </w:rPr>
      </w:pP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3"/>
        <w:textAlignment w:val="auto"/>
        <w:rPr>
          <w:rFonts w:hint="eastAsia" w:ascii="Times New Roman" w:hAnsi="Times New Roman" w:eastAsia="仿宋_GB2312" w:cs="Times New Roman"/>
          <w:b/>
          <w:bCs/>
          <w:color w:val="000000"/>
          <w:kern w:val="0"/>
          <w:sz w:val="32"/>
          <w:szCs w:val="32"/>
        </w:rPr>
      </w:pP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3"/>
        <w:textAlignment w:val="auto"/>
        <w:rPr>
          <w:rFonts w:hint="eastAsia" w:ascii="Times New Roman" w:hAnsi="Times New Roman" w:eastAsia="仿宋_GB2312" w:cs="Times New Roman"/>
          <w:b/>
          <w:bCs/>
          <w:color w:val="000000"/>
          <w:kern w:val="0"/>
          <w:sz w:val="32"/>
          <w:szCs w:val="32"/>
        </w:rPr>
      </w:pP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3"/>
        <w:textAlignment w:val="auto"/>
        <w:rPr>
          <w:rFonts w:hint="eastAsia" w:ascii="Times New Roman" w:hAnsi="Times New Roman" w:eastAsia="仿宋_GB2312" w:cs="Times New Roman"/>
          <w:b/>
          <w:bCs/>
          <w:color w:val="000000"/>
          <w:kern w:val="0"/>
          <w:sz w:val="32"/>
          <w:szCs w:val="32"/>
        </w:rPr>
      </w:pP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3"/>
        <w:textAlignment w:val="auto"/>
        <w:rPr>
          <w:rFonts w:hint="eastAsia" w:ascii="Times New Roman" w:hAnsi="Times New Roman" w:eastAsia="仿宋_GB2312" w:cs="Times New Roman"/>
          <w:b/>
          <w:bCs/>
          <w:color w:val="000000"/>
          <w:kern w:val="0"/>
          <w:sz w:val="32"/>
          <w:szCs w:val="32"/>
        </w:rPr>
      </w:pP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3"/>
        <w:textAlignment w:val="auto"/>
        <w:rPr>
          <w:rFonts w:hint="eastAsia" w:ascii="Times New Roman" w:hAnsi="Times New Roman" w:eastAsia="仿宋_GB2312" w:cs="Times New Roman"/>
          <w:b/>
          <w:bCs/>
          <w:color w:val="000000"/>
          <w:kern w:val="0"/>
          <w:sz w:val="32"/>
          <w:szCs w:val="32"/>
        </w:rPr>
      </w:pP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3"/>
        <w:textAlignment w:val="auto"/>
        <w:rPr>
          <w:rFonts w:hint="eastAsia" w:ascii="Times New Roman" w:hAnsi="Times New Roman" w:eastAsia="仿宋_GB2312" w:cs="Times New Roman"/>
          <w:b/>
          <w:bCs/>
          <w:color w:val="000000"/>
          <w:kern w:val="0"/>
          <w:sz w:val="32"/>
          <w:szCs w:val="32"/>
        </w:rPr>
      </w:pP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3"/>
        <w:textAlignment w:val="auto"/>
        <w:rPr>
          <w:rFonts w:hint="eastAsia" w:ascii="Times New Roman" w:hAnsi="Times New Roman" w:eastAsia="仿宋_GB2312" w:cs="Times New Roman"/>
          <w:b/>
          <w:bCs/>
          <w:color w:val="000000"/>
          <w:kern w:val="0"/>
          <w:sz w:val="32"/>
          <w:szCs w:val="32"/>
        </w:rPr>
      </w:pP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3"/>
        <w:textAlignment w:val="auto"/>
        <w:rPr>
          <w:rFonts w:hint="eastAsia" w:ascii="Times New Roman" w:hAnsi="Times New Roman" w:eastAsia="仿宋_GB2312" w:cs="Times New Roman"/>
          <w:b/>
          <w:bCs/>
          <w:color w:val="000000"/>
          <w:kern w:val="0"/>
          <w:sz w:val="32"/>
          <w:szCs w:val="32"/>
        </w:rPr>
      </w:pP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3"/>
        <w:textAlignment w:val="auto"/>
        <w:rPr>
          <w:rFonts w:hint="eastAsia" w:ascii="Times New Roman" w:hAnsi="Times New Roman" w:eastAsia="仿宋_GB2312" w:cs="Times New Roman"/>
          <w:b/>
          <w:bCs/>
          <w:color w:val="000000"/>
          <w:kern w:val="0"/>
          <w:sz w:val="32"/>
          <w:szCs w:val="32"/>
        </w:rPr>
      </w:pP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3"/>
        <w:textAlignment w:val="auto"/>
        <w:rPr>
          <w:rFonts w:hint="eastAsia" w:ascii="Times New Roman" w:hAnsi="Times New Roman" w:eastAsia="仿宋_GB2312" w:cs="Times New Roman"/>
          <w:b/>
          <w:bCs/>
          <w:color w:val="000000"/>
          <w:kern w:val="0"/>
          <w:sz w:val="32"/>
          <w:szCs w:val="32"/>
        </w:rPr>
      </w:pP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3"/>
        <w:textAlignment w:val="auto"/>
        <w:rPr>
          <w:rFonts w:hint="eastAsia" w:ascii="Times New Roman" w:hAnsi="Times New Roman" w:eastAsia="仿宋_GB2312" w:cs="Times New Roman"/>
          <w:b/>
          <w:bCs/>
          <w:color w:val="000000"/>
          <w:kern w:val="0"/>
          <w:sz w:val="32"/>
          <w:szCs w:val="32"/>
        </w:rPr>
      </w:pP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3"/>
        <w:textAlignment w:val="auto"/>
        <w:rPr>
          <w:rFonts w:hint="eastAsia" w:ascii="Times New Roman" w:hAnsi="Times New Roman" w:eastAsia="仿宋_GB2312" w:cs="Times New Roman"/>
          <w:b/>
          <w:bCs/>
          <w:color w:val="000000"/>
          <w:kern w:val="0"/>
          <w:sz w:val="32"/>
          <w:szCs w:val="32"/>
        </w:rPr>
      </w:pPr>
    </w:p>
    <w:p>
      <w:pPr>
        <w:pStyle w:val="10"/>
        <w:keepNext w:val="0"/>
        <w:keepLines w:val="0"/>
        <w:pageBreakBefore w:val="0"/>
        <w:widowControl w:val="0"/>
        <w:kinsoku/>
        <w:wordWrap w:val="0"/>
        <w:overflowPunct/>
        <w:topLinePunct w:val="0"/>
        <w:autoSpaceDE/>
        <w:autoSpaceDN/>
        <w:bidi w:val="0"/>
        <w:adjustRightInd/>
        <w:snapToGrid/>
        <w:spacing w:line="620" w:lineRule="exact"/>
        <w:ind w:firstLine="643"/>
        <w:textAlignment w:val="auto"/>
        <w:rPr>
          <w:rFonts w:hint="eastAsia" w:ascii="Times New Roman" w:hAnsi="Times New Roman" w:eastAsia="仿宋_GB2312" w:cs="Times New Roman"/>
          <w:b/>
          <w:bCs/>
          <w:color w:val="000000"/>
          <w:kern w:val="0"/>
          <w:sz w:val="32"/>
          <w:szCs w:val="32"/>
        </w:rPr>
      </w:pPr>
    </w:p>
    <w:p>
      <w:pPr>
        <w:spacing w:beforeLines="50" w:afterLines="50" w:line="560" w:lineRule="exact"/>
        <w:rPr>
          <w:rFonts w:hint="eastAsia" w:ascii="仿宋" w:hAnsi="仿宋" w:eastAsia="仿宋" w:cs="仿宋"/>
          <w:sz w:val="32"/>
          <w:szCs w:val="32"/>
        </w:rPr>
      </w:pPr>
      <w:r>
        <w:rPr>
          <w:rFonts w:hint="eastAsia" w:ascii="仿宋" w:hAnsi="仿宋" w:eastAsia="仿宋" w:cs="仿宋"/>
          <w:sz w:val="32"/>
          <w:szCs w:val="32"/>
        </w:rPr>
        <w:t>附2-2</w:t>
      </w:r>
    </w:p>
    <w:p>
      <w:pPr>
        <w:spacing w:line="560" w:lineRule="exact"/>
        <w:jc w:val="center"/>
        <w:rPr>
          <w:rFonts w:ascii="方正小标宋简体" w:hAnsi="微软雅黑" w:eastAsia="方正小标宋简体" w:cs="微软雅黑"/>
          <w:sz w:val="40"/>
          <w:szCs w:val="40"/>
        </w:rPr>
      </w:pPr>
      <w:r>
        <w:rPr>
          <w:rFonts w:hint="eastAsia" w:ascii="方正小标宋简体" w:hAnsi="微软雅黑" w:eastAsia="方正小标宋简体" w:cs="微软雅黑"/>
          <w:sz w:val="40"/>
          <w:szCs w:val="40"/>
        </w:rPr>
        <w:t>网络教育优秀作品推选展示活动作品征集</w:t>
      </w:r>
    </w:p>
    <w:p>
      <w:pPr>
        <w:spacing w:line="560" w:lineRule="exact"/>
        <w:jc w:val="center"/>
        <w:rPr>
          <w:rFonts w:ascii="黑体" w:hAnsi="黑体" w:eastAsia="黑体" w:cs="宋体"/>
          <w:kern w:val="0"/>
          <w:sz w:val="28"/>
          <w:szCs w:val="28"/>
        </w:rPr>
      </w:pPr>
      <w:r>
        <w:rPr>
          <w:rFonts w:hint="eastAsia" w:ascii="方正小标宋简体" w:hAnsi="微软雅黑" w:eastAsia="方正小标宋简体" w:cs="微软雅黑"/>
          <w:sz w:val="40"/>
          <w:szCs w:val="40"/>
        </w:rPr>
        <w:t>信息表</w:t>
      </w:r>
    </w:p>
    <w:tbl>
      <w:tblPr>
        <w:tblStyle w:val="6"/>
        <w:tblpPr w:leftFromText="180" w:rightFromText="180" w:vertAnchor="text" w:horzAnchor="margin" w:tblpXSpec="center" w:tblpY="20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推荐单位</w:t>
            </w:r>
          </w:p>
        </w:tc>
        <w:tc>
          <w:tcPr>
            <w:tcW w:w="7635" w:type="dxa"/>
            <w:gridSpan w:val="4"/>
            <w:tcMar>
              <w:top w:w="0" w:type="dxa"/>
              <w:left w:w="108" w:type="dxa"/>
              <w:bottom w:w="0" w:type="dxa"/>
              <w:right w:w="108" w:type="dxa"/>
            </w:tcMar>
            <w:vAlign w:val="center"/>
          </w:tcPr>
          <w:p>
            <w:pPr>
              <w:widowControl/>
              <w:adjustRightInd w:val="0"/>
              <w:snapToGrid w:val="0"/>
              <w:spacing w:line="400" w:lineRule="exac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tcMar>
              <w:top w:w="0" w:type="dxa"/>
              <w:left w:w="108" w:type="dxa"/>
              <w:bottom w:w="0" w:type="dxa"/>
              <w:right w:w="108" w:type="dxa"/>
            </w:tcMar>
            <w:vAlign w:val="center"/>
          </w:tcPr>
          <w:p>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p>
            <w:pPr>
              <w:widowControl/>
              <w:spacing w:line="360" w:lineRule="exact"/>
              <w:rPr>
                <w:rFonts w:ascii="Times New Roman" w:hAnsi="Times New Roman" w:cs="Times New Roman"/>
                <w:spacing w:val="-12"/>
                <w:kern w:val="0"/>
                <w:sz w:val="24"/>
                <w:szCs w:val="24"/>
              </w:rPr>
            </w:pPr>
            <w:r>
              <w:rPr>
                <w:rFonts w:ascii="Times New Roman" w:hAnsi="Times New Roman" w:cs="Times New Roman"/>
                <w:kern w:val="0"/>
                <w:sz w:val="24"/>
                <w:szCs w:val="24"/>
              </w:rPr>
              <w:t>（网络文章作者限1人，微课及工作案例作者最多3人，新媒体作品最多6人）</w:t>
            </w: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2693" w:type="dxa"/>
            <w:tcMar>
              <w:top w:w="0" w:type="dxa"/>
              <w:left w:w="108" w:type="dxa"/>
              <w:bottom w:w="0" w:type="dxa"/>
              <w:right w:w="108" w:type="dxa"/>
            </w:tcMar>
            <w:vAlign w:val="center"/>
          </w:tcPr>
          <w:p>
            <w:pPr>
              <w:adjustRightInd w:val="0"/>
              <w:snapToGrid w:val="0"/>
              <w:spacing w:line="400" w:lineRule="atLeast"/>
              <w:ind w:left="150"/>
              <w:jc w:val="center"/>
              <w:rPr>
                <w:rFonts w:ascii="Times New Roman" w:hAnsi="Times New Roman" w:cs="Times New Roman"/>
                <w:kern w:val="0"/>
                <w:sz w:val="24"/>
                <w:szCs w:val="24"/>
              </w:rPr>
            </w:pPr>
            <w:r>
              <w:rPr>
                <w:rFonts w:hint="eastAsia" w:ascii="Times New Roman" w:hAnsi="Times New Roman" w:cs="Times New Roman"/>
                <w:kern w:val="0"/>
                <w:sz w:val="24"/>
                <w:szCs w:val="24"/>
              </w:rPr>
              <w:t>部门/学院</w:t>
            </w:r>
          </w:p>
        </w:tc>
        <w:tc>
          <w:tcPr>
            <w:tcW w:w="1701"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职务/职称</w:t>
            </w:r>
          </w:p>
        </w:tc>
        <w:tc>
          <w:tcPr>
            <w:tcW w:w="1824"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手机（务必作者本人手机号码）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801" w:hRule="atLeast"/>
          <w:jc w:val="center"/>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hint="eastAsia" w:ascii="Times New Roman" w:hAnsi="Times New Roman" w:cs="Times New Roman"/>
                <w:kern w:val="0"/>
                <w:sz w:val="24"/>
                <w:szCs w:val="24"/>
              </w:rPr>
              <w:t>信息</w:t>
            </w:r>
          </w:p>
          <w:p>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作品名称</w:t>
            </w:r>
          </w:p>
        </w:tc>
        <w:tc>
          <w:tcPr>
            <w:tcW w:w="6218" w:type="dxa"/>
            <w:gridSpan w:val="3"/>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w:t>
            </w:r>
            <w:r>
              <w:rPr>
                <w:rFonts w:ascii="Times New Roman" w:hAnsi="Times New Roman" w:cs="Times New Roman"/>
                <w:kern w:val="0"/>
                <w:sz w:val="24"/>
                <w:szCs w:val="24"/>
              </w:rPr>
              <w:t>类别</w:t>
            </w:r>
          </w:p>
        </w:tc>
        <w:tc>
          <w:tcPr>
            <w:tcW w:w="6218" w:type="dxa"/>
            <w:gridSpan w:val="3"/>
            <w:tcMar>
              <w:top w:w="0" w:type="dxa"/>
              <w:left w:w="108" w:type="dxa"/>
              <w:bottom w:w="0" w:type="dxa"/>
              <w:right w:w="108" w:type="dxa"/>
            </w:tcMar>
            <w:vAlign w:val="center"/>
          </w:tcPr>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t xml:space="preserve">□网络文章   □工作案例   □微课 </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□新媒体作品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132"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作品简介（可附页）</w:t>
            </w:r>
          </w:p>
        </w:tc>
        <w:tc>
          <w:tcPr>
            <w:tcW w:w="6218" w:type="dxa"/>
            <w:gridSpan w:val="3"/>
            <w:tcMar>
              <w:left w:w="28" w:type="dxa"/>
            </w:tcMar>
          </w:tcPr>
          <w:p>
            <w:pPr>
              <w:widowControl/>
              <w:spacing w:line="560" w:lineRule="exac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405" w:hRule="atLeast"/>
          <w:jc w:val="center"/>
        </w:trPr>
        <w:tc>
          <w:tcPr>
            <w:tcW w:w="1316" w:type="dxa"/>
            <w:tcMar>
              <w:top w:w="0" w:type="dxa"/>
              <w:left w:w="108" w:type="dxa"/>
              <w:bottom w:w="0" w:type="dxa"/>
              <w:right w:w="108" w:type="dxa"/>
            </w:tcMar>
            <w:vAlign w:val="center"/>
          </w:tcPr>
          <w:p>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4"/>
            <w:tcMar>
              <w:top w:w="0" w:type="dxa"/>
              <w:left w:w="108" w:type="dxa"/>
              <w:bottom w:w="0" w:type="dxa"/>
              <w:right w:w="108" w:type="dxa"/>
            </w:tcMar>
          </w:tcPr>
          <w:p>
            <w:pPr>
              <w:widowControl/>
              <w:spacing w:line="560" w:lineRule="exact"/>
              <w:ind w:right="560"/>
              <w:jc w:val="left"/>
              <w:rPr>
                <w:rFonts w:ascii="Times New Roman" w:hAnsi="Times New Roman" w:cs="Times New Roman"/>
                <w:kern w:val="0"/>
                <w:sz w:val="24"/>
                <w:szCs w:val="24"/>
              </w:rPr>
            </w:pPr>
          </w:p>
          <w:p>
            <w:pPr>
              <w:widowControl/>
              <w:spacing w:line="560" w:lineRule="exact"/>
              <w:jc w:val="left"/>
              <w:rPr>
                <w:rFonts w:ascii="Times New Roman" w:hAnsi="Times New Roman" w:cs="Times New Roman"/>
                <w:kern w:val="0"/>
                <w:sz w:val="24"/>
                <w:szCs w:val="24"/>
              </w:rPr>
            </w:pP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p>
          <w:p>
            <w:pPr>
              <w:widowControl/>
              <w:spacing w:line="56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widowControl/>
              <w:spacing w:line="560" w:lineRule="exact"/>
              <w:ind w:right="560" w:firstLine="4560" w:firstLineChars="1900"/>
              <w:rPr>
                <w:rFonts w:ascii="Times New Roman" w:hAnsi="Times New Roman" w:cs="Times New Roman"/>
                <w:kern w:val="0"/>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shd w:val="clear" w:color="auto" w:fill="FFFFFF"/>
        <w:spacing w:line="360" w:lineRule="exact"/>
        <w:ind w:firstLine="422" w:firstLineChars="200"/>
        <w:jc w:val="left"/>
        <w:rPr>
          <w:rFonts w:ascii="Times New Roman" w:hAnsi="Times New Roman" w:cs="Times New Roman"/>
          <w:b/>
          <w:bCs/>
          <w:kern w:val="0"/>
          <w:szCs w:val="24"/>
        </w:rPr>
      </w:pPr>
      <w:r>
        <w:rPr>
          <w:rFonts w:hint="eastAsia" w:ascii="Times New Roman" w:hAnsi="Times New Roman" w:cs="Times New Roman"/>
          <w:b/>
          <w:bCs/>
          <w:kern w:val="0"/>
          <w:szCs w:val="24"/>
        </w:rPr>
        <w:t>备注：电子档标题注明“作品类别+推荐单位名称+作品名称+信息表”。</w:t>
      </w:r>
    </w:p>
    <w:p>
      <w:pPr>
        <w:spacing w:line="360" w:lineRule="exact"/>
        <w:ind w:left="735"/>
        <w:jc w:val="left"/>
        <w:rPr>
          <w:rFonts w:ascii="Times New Roman" w:hAnsi="Times New Roman" w:cs="Times New Roman"/>
          <w:szCs w:val="24"/>
        </w:rPr>
        <w:sectPr>
          <w:footerReference r:id="rId3" w:type="default"/>
          <w:pgSz w:w="11906" w:h="16838"/>
          <w:pgMar w:top="1417" w:right="1417" w:bottom="1417" w:left="1417" w:header="851" w:footer="992" w:gutter="0"/>
          <w:paperSrc/>
          <w:pgNumType w:fmt="decimal" w:start="1"/>
          <w:cols w:space="0" w:num="1"/>
          <w:rtlGutter w:val="0"/>
          <w:docGrid w:type="lines" w:linePitch="312" w:charSpace="0"/>
        </w:sectPr>
      </w:pPr>
    </w:p>
    <w:p>
      <w:pPr>
        <w:spacing w:beforeLines="50" w:afterLines="50" w:line="560" w:lineRule="exact"/>
        <w:rPr>
          <w:rFonts w:hint="eastAsia" w:ascii="仿宋" w:hAnsi="仿宋" w:eastAsia="仿宋" w:cs="仿宋"/>
          <w:sz w:val="32"/>
          <w:szCs w:val="32"/>
        </w:rPr>
      </w:pPr>
      <w:r>
        <w:rPr>
          <w:rFonts w:hint="eastAsia" w:ascii="仿宋" w:hAnsi="仿宋" w:eastAsia="仿宋" w:cs="仿宋"/>
          <w:sz w:val="32"/>
          <w:szCs w:val="32"/>
        </w:rPr>
        <w:t>附2-3</w:t>
      </w:r>
    </w:p>
    <w:p>
      <w:pPr>
        <w:spacing w:line="259" w:lineRule="auto"/>
        <w:ind w:left="10" w:hanging="10"/>
        <w:jc w:val="center"/>
        <w:rPr>
          <w:rFonts w:ascii="方正小标宋简体" w:hAnsi="微软雅黑" w:eastAsia="方正小标宋简体" w:cs="微软雅黑"/>
          <w:sz w:val="36"/>
          <w:szCs w:val="36"/>
        </w:rPr>
      </w:pPr>
      <w:r>
        <w:rPr>
          <w:rFonts w:hint="eastAsia" w:ascii="方正小标宋简体" w:hAnsi="微软雅黑" w:eastAsia="方正小标宋简体" w:cs="微软雅黑"/>
          <w:sz w:val="36"/>
          <w:szCs w:val="36"/>
          <w:lang w:val="en-US" w:eastAsia="zh-CN"/>
        </w:rPr>
        <w:t>网络教育优秀作品推选展示活动作品征集汇总表</w:t>
      </w:r>
    </w:p>
    <w:tbl>
      <w:tblPr>
        <w:tblStyle w:val="6"/>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2457"/>
        <w:gridCol w:w="1633"/>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推荐单位</w:t>
            </w:r>
          </w:p>
        </w:tc>
        <w:tc>
          <w:tcPr>
            <w:tcW w:w="7657" w:type="dxa"/>
            <w:gridSpan w:val="6"/>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推荐单位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hint="eastAsia" w:ascii="Times New Roman" w:hAnsi="Times New Roman" w:cs="Times New Roman"/>
                <w:sz w:val="24"/>
                <w:szCs w:val="24"/>
              </w:rPr>
              <w:t xml:space="preserve">    </w:t>
            </w:r>
            <w:r>
              <w:rPr>
                <w:rFonts w:ascii="Times New Roman" w:hAnsi="Times New Roman" w:cs="Times New Roman"/>
                <w:sz w:val="24"/>
                <w:szCs w:val="24"/>
              </w:rPr>
              <w:t>名</w:t>
            </w:r>
          </w:p>
        </w:tc>
        <w:tc>
          <w:tcPr>
            <w:tcW w:w="2457" w:type="dxa"/>
          </w:tcPr>
          <w:p>
            <w:pPr>
              <w:adjustRightInd w:val="0"/>
              <w:snapToGrid w:val="0"/>
              <w:spacing w:line="400" w:lineRule="exact"/>
              <w:rPr>
                <w:rFonts w:ascii="Times New Roman" w:hAnsi="Times New Roman" w:cs="Times New Roman"/>
                <w:sz w:val="24"/>
                <w:szCs w:val="24"/>
              </w:rPr>
            </w:pPr>
          </w:p>
        </w:tc>
        <w:tc>
          <w:tcPr>
            <w:tcW w:w="1633"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hint="eastAsia" w:ascii="Times New Roman" w:hAnsi="Times New Roman" w:cs="Times New Roman"/>
                <w:sz w:val="24"/>
                <w:szCs w:val="24"/>
              </w:rPr>
              <w:t xml:space="preserve">    </w:t>
            </w:r>
            <w:r>
              <w:rPr>
                <w:rFonts w:ascii="Times New Roman" w:hAnsi="Times New Roman" w:cs="Times New Roman"/>
                <w:sz w:val="24"/>
                <w:szCs w:val="24"/>
              </w:rPr>
              <w:t>务</w:t>
            </w:r>
          </w:p>
        </w:tc>
        <w:tc>
          <w:tcPr>
            <w:tcW w:w="2144"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457" w:type="dxa"/>
            <w:vAlign w:val="center"/>
          </w:tcPr>
          <w:p>
            <w:pPr>
              <w:adjustRightInd w:val="0"/>
              <w:snapToGrid w:val="0"/>
              <w:spacing w:line="400" w:lineRule="exact"/>
              <w:rPr>
                <w:rFonts w:ascii="Times New Roman" w:hAnsi="Times New Roman" w:cs="Times New Roman"/>
                <w:sz w:val="24"/>
                <w:szCs w:val="24"/>
              </w:rPr>
            </w:pPr>
          </w:p>
        </w:tc>
        <w:tc>
          <w:tcPr>
            <w:tcW w:w="1633"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2144"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457" w:type="dxa"/>
            <w:vAlign w:val="center"/>
          </w:tcPr>
          <w:p>
            <w:pPr>
              <w:adjustRightInd w:val="0"/>
              <w:snapToGrid w:val="0"/>
              <w:spacing w:line="400" w:lineRule="exact"/>
              <w:rPr>
                <w:rFonts w:ascii="Times New Roman" w:hAnsi="Times New Roman" w:cs="Times New Roman"/>
                <w:sz w:val="24"/>
                <w:szCs w:val="24"/>
              </w:rPr>
            </w:pPr>
          </w:p>
        </w:tc>
        <w:tc>
          <w:tcPr>
            <w:tcW w:w="1633"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邮</w:t>
            </w:r>
            <w:r>
              <w:rPr>
                <w:rFonts w:hint="eastAsia" w:ascii="Times New Roman" w:hAnsi="Times New Roman" w:cs="Times New Roman"/>
                <w:sz w:val="24"/>
                <w:szCs w:val="24"/>
              </w:rPr>
              <w:t xml:space="preserve">    </w:t>
            </w:r>
            <w:r>
              <w:rPr>
                <w:rFonts w:ascii="Times New Roman" w:hAnsi="Times New Roman" w:cs="Times New Roman"/>
                <w:sz w:val="24"/>
                <w:szCs w:val="24"/>
              </w:rPr>
              <w:t>编</w:t>
            </w:r>
          </w:p>
        </w:tc>
        <w:tc>
          <w:tcPr>
            <w:tcW w:w="2144" w:type="dxa"/>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8"/>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序号</w:t>
            </w:r>
          </w:p>
        </w:tc>
        <w:tc>
          <w:tcPr>
            <w:tcW w:w="1490" w:type="dxa"/>
            <w:gridSpan w:val="3"/>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作品类别</w:t>
            </w:r>
          </w:p>
        </w:tc>
        <w:tc>
          <w:tcPr>
            <w:tcW w:w="2836" w:type="dxa"/>
            <w:gridSpan w:val="2"/>
            <w:tcMar>
              <w:top w:w="0" w:type="dxa"/>
              <w:left w:w="0" w:type="dxa"/>
              <w:bottom w:w="0" w:type="dxa"/>
              <w:right w:w="0" w:type="dxa"/>
            </w:tcMar>
            <w:vAlign w:val="center"/>
          </w:tcPr>
          <w:p>
            <w:pPr>
              <w:adjustRightInd w:val="0"/>
              <w:snapToGrid w:val="0"/>
              <w:spacing w:line="400" w:lineRule="exact"/>
              <w:ind w:left="-210" w:leftChars="-100"/>
              <w:jc w:val="center"/>
              <w:rPr>
                <w:rFonts w:cs="Times New Roman" w:asciiTheme="minorEastAsia" w:hAnsiTheme="minorEastAsia"/>
                <w:sz w:val="24"/>
                <w:szCs w:val="24"/>
              </w:rPr>
            </w:pPr>
            <w:r>
              <w:rPr>
                <w:rFonts w:hint="eastAsia" w:cs="Times New Roman" w:asciiTheme="minorEastAsia" w:hAnsiTheme="minorEastAsia"/>
                <w:sz w:val="24"/>
                <w:szCs w:val="24"/>
              </w:rPr>
              <w:t>作品名称</w:t>
            </w:r>
          </w:p>
        </w:tc>
        <w:tc>
          <w:tcPr>
            <w:tcW w:w="1633"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作者姓名</w:t>
            </w:r>
          </w:p>
        </w:tc>
        <w:tc>
          <w:tcPr>
            <w:tcW w:w="2144" w:type="dxa"/>
            <w:tcMar>
              <w:top w:w="0" w:type="dxa"/>
              <w:bottom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ascii="Times New Roman" w:hAnsi="Times New Roman" w:cs="Times New Roman"/>
                <w:kern w:val="0"/>
                <w:sz w:val="24"/>
                <w:szCs w:val="24"/>
              </w:rPr>
              <w:t>部门/学院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2"/>
          </w:tcPr>
          <w:p>
            <w:pPr>
              <w:adjustRightInd w:val="0"/>
              <w:snapToGrid w:val="0"/>
              <w:spacing w:line="400" w:lineRule="exact"/>
              <w:jc w:val="center"/>
              <w:rPr>
                <w:rFonts w:ascii="Times New Roman" w:hAnsi="Times New Roman" w:cs="Times New Roman"/>
                <w:sz w:val="24"/>
                <w:szCs w:val="24"/>
              </w:rPr>
            </w:pPr>
          </w:p>
        </w:tc>
        <w:tc>
          <w:tcPr>
            <w:tcW w:w="1633" w:type="dxa"/>
          </w:tcPr>
          <w:p>
            <w:pPr>
              <w:adjustRightInd w:val="0"/>
              <w:snapToGrid w:val="0"/>
              <w:spacing w:line="400" w:lineRule="exact"/>
              <w:jc w:val="center"/>
              <w:rPr>
                <w:rFonts w:ascii="Times New Roman" w:hAnsi="Times New Roman" w:cs="Times New Roman"/>
                <w:sz w:val="24"/>
                <w:szCs w:val="24"/>
              </w:rPr>
            </w:pPr>
          </w:p>
        </w:tc>
        <w:tc>
          <w:tcPr>
            <w:tcW w:w="214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2"/>
          </w:tcPr>
          <w:p>
            <w:pPr>
              <w:adjustRightInd w:val="0"/>
              <w:snapToGrid w:val="0"/>
              <w:spacing w:line="400" w:lineRule="exact"/>
              <w:jc w:val="center"/>
              <w:rPr>
                <w:rFonts w:ascii="Times New Roman" w:hAnsi="Times New Roman" w:cs="Times New Roman"/>
                <w:sz w:val="24"/>
                <w:szCs w:val="24"/>
              </w:rPr>
            </w:pPr>
          </w:p>
        </w:tc>
        <w:tc>
          <w:tcPr>
            <w:tcW w:w="1633" w:type="dxa"/>
          </w:tcPr>
          <w:p>
            <w:pPr>
              <w:adjustRightInd w:val="0"/>
              <w:snapToGrid w:val="0"/>
              <w:spacing w:line="400" w:lineRule="exact"/>
              <w:jc w:val="center"/>
              <w:rPr>
                <w:rFonts w:ascii="Times New Roman" w:hAnsi="Times New Roman" w:cs="Times New Roman"/>
                <w:sz w:val="24"/>
                <w:szCs w:val="24"/>
              </w:rPr>
            </w:pPr>
          </w:p>
        </w:tc>
        <w:tc>
          <w:tcPr>
            <w:tcW w:w="214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2"/>
          </w:tcPr>
          <w:p>
            <w:pPr>
              <w:adjustRightInd w:val="0"/>
              <w:snapToGrid w:val="0"/>
              <w:spacing w:line="400" w:lineRule="exact"/>
              <w:jc w:val="center"/>
              <w:rPr>
                <w:rFonts w:ascii="Times New Roman" w:hAnsi="Times New Roman" w:cs="Times New Roman"/>
                <w:sz w:val="24"/>
                <w:szCs w:val="24"/>
              </w:rPr>
            </w:pPr>
          </w:p>
        </w:tc>
        <w:tc>
          <w:tcPr>
            <w:tcW w:w="1633" w:type="dxa"/>
          </w:tcPr>
          <w:p>
            <w:pPr>
              <w:adjustRightInd w:val="0"/>
              <w:snapToGrid w:val="0"/>
              <w:spacing w:line="400" w:lineRule="exact"/>
              <w:jc w:val="center"/>
              <w:rPr>
                <w:rFonts w:ascii="Times New Roman" w:hAnsi="Times New Roman" w:cs="Times New Roman"/>
                <w:sz w:val="24"/>
                <w:szCs w:val="24"/>
              </w:rPr>
            </w:pPr>
          </w:p>
        </w:tc>
        <w:tc>
          <w:tcPr>
            <w:tcW w:w="214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2"/>
          </w:tcPr>
          <w:p>
            <w:pPr>
              <w:adjustRightInd w:val="0"/>
              <w:snapToGrid w:val="0"/>
              <w:spacing w:line="400" w:lineRule="exact"/>
              <w:jc w:val="center"/>
              <w:rPr>
                <w:rFonts w:ascii="Times New Roman" w:hAnsi="Times New Roman" w:cs="Times New Roman"/>
                <w:sz w:val="24"/>
                <w:szCs w:val="24"/>
              </w:rPr>
            </w:pPr>
          </w:p>
        </w:tc>
        <w:tc>
          <w:tcPr>
            <w:tcW w:w="1633" w:type="dxa"/>
          </w:tcPr>
          <w:p>
            <w:pPr>
              <w:adjustRightInd w:val="0"/>
              <w:snapToGrid w:val="0"/>
              <w:spacing w:line="400" w:lineRule="exact"/>
              <w:jc w:val="center"/>
              <w:rPr>
                <w:rFonts w:ascii="Times New Roman" w:hAnsi="Times New Roman" w:cs="Times New Roman"/>
                <w:sz w:val="24"/>
                <w:szCs w:val="24"/>
              </w:rPr>
            </w:pPr>
          </w:p>
        </w:tc>
        <w:tc>
          <w:tcPr>
            <w:tcW w:w="214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740"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5"/>
          </w:tcPr>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adjustRightInd w:val="0"/>
              <w:snapToGrid w:val="0"/>
              <w:spacing w:line="400" w:lineRule="exact"/>
              <w:ind w:right="894" w:firstLine="4320" w:firstLineChars="1800"/>
              <w:rPr>
                <w:rFonts w:ascii="Times New Roman" w:hAnsi="Times New Roman" w:cs="Times New Roman"/>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spacing w:line="360" w:lineRule="exact"/>
        <w:jc w:val="left"/>
        <w:rPr>
          <w:rFonts w:ascii="Times New Roman" w:hAnsi="Times New Roman" w:cs="Times New Roman"/>
          <w:b/>
          <w:bCs/>
          <w:szCs w:val="24"/>
        </w:rPr>
      </w:pPr>
      <w:r>
        <w:rPr>
          <w:rFonts w:hint="eastAsia" w:ascii="Times New Roman" w:hAnsi="Times New Roman" w:cs="Times New Roman"/>
          <w:b/>
          <w:bCs/>
          <w:szCs w:val="24"/>
        </w:rPr>
        <w:t>备注：</w:t>
      </w:r>
      <w:r>
        <w:rPr>
          <w:rFonts w:ascii="Times New Roman" w:hAnsi="Times New Roman" w:cs="Times New Roman"/>
          <w:b/>
          <w:bCs/>
          <w:szCs w:val="24"/>
        </w:rPr>
        <w:t>电子档标题注明</w:t>
      </w:r>
      <w:r>
        <w:rPr>
          <w:rFonts w:hint="eastAsia" w:ascii="Times New Roman" w:hAnsi="Times New Roman" w:cs="Times New Roman"/>
          <w:b/>
          <w:bCs/>
          <w:kern w:val="0"/>
          <w:szCs w:val="24"/>
        </w:rPr>
        <w:t>“作品类别+推荐单位名称+汇总表”</w:t>
      </w:r>
      <w:r>
        <w:rPr>
          <w:rFonts w:ascii="Times New Roman" w:hAnsi="Times New Roman" w:cs="Times New Roman"/>
          <w:b/>
          <w:bCs/>
          <w:szCs w:val="24"/>
        </w:rPr>
        <w:t>。</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w:t>
      </w:r>
    </w:p>
    <w:p>
      <w:pPr>
        <w:ind w:firstLine="640"/>
        <w:rPr>
          <w:sz w:val="32"/>
          <w:szCs w:val="32"/>
        </w:rPr>
      </w:pPr>
    </w:p>
    <w:sectPr>
      <w:footerReference r:id="rId4" w:type="default"/>
      <w:pgSz w:w="11907" w:h="16839"/>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4AB44B-EBB4-4B89-9751-CFB48A34D8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embedRegular r:id="rId2" w:fontKey="{7BF53419-A41F-4EFB-A14D-3E770E9C34BF}"/>
  </w:font>
  <w:font w:name="方正小标宋_GBK">
    <w:panose1 w:val="02000000000000000000"/>
    <w:charset w:val="86"/>
    <w:family w:val="script"/>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3" w:fontKey="{EAC4F723-78CE-4F0B-9CAB-9DFBA3E49EC4}"/>
  </w:font>
  <w:font w:name="仿宋_GB2312">
    <w:panose1 w:val="02010609030101010101"/>
    <w:charset w:val="86"/>
    <w:family w:val="modern"/>
    <w:pitch w:val="default"/>
    <w:sig w:usb0="00000001" w:usb1="080E0000" w:usb2="00000000" w:usb3="00000000" w:csb0="00040000" w:csb1="00000000"/>
    <w:embedRegular r:id="rId4" w:fontKey="{180234BF-80FF-4AFC-ABFD-9B84B4CBE927}"/>
  </w:font>
  <w:font w:name="楷体_GB2312">
    <w:panose1 w:val="02010609030101010101"/>
    <w:charset w:val="86"/>
    <w:family w:val="modern"/>
    <w:pitch w:val="default"/>
    <w:sig w:usb0="00000001" w:usb1="080E0000" w:usb2="00000000" w:usb3="00000000" w:csb0="00040000" w:csb1="00000000"/>
    <w:embedRegular r:id="rId5" w:fontKey="{76262F85-C31E-4DAF-A93F-3AF9F9E7D66E}"/>
  </w:font>
  <w:font w:name="微软雅黑">
    <w:panose1 w:val="020B0503020204020204"/>
    <w:charset w:val="86"/>
    <w:family w:val="swiss"/>
    <w:pitch w:val="default"/>
    <w:sig w:usb0="80000287" w:usb1="280F3C52" w:usb2="00000016" w:usb3="00000000" w:csb0="0004001F" w:csb1="00000000"/>
    <w:embedRegular r:id="rId6" w:fontKey="{FE67FA7D-2B23-4E52-B88D-3F4A1E3D30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ascii="Times New Roman" w:hAnsi="Times New Roman" w:cs="Times New Roman"/>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018878"/>
                          </w:sdtPr>
                          <w:sdtEndPr>
                            <w:rPr>
                              <w:rFonts w:ascii="Times New Roman" w:hAnsi="Times New Roman" w:cs="Times New Roman"/>
                              <w:sz w:val="20"/>
                            </w:rPr>
                          </w:sdtEndPr>
                          <w:sdtContent>
                            <w:p>
                              <w:pPr>
                                <w:jc w:val="center"/>
                                <w:rPr>
                                  <w:rFonts w:ascii="Times New Roman" w:hAnsi="Times New Roman" w:cs="Times New Roman"/>
                                  <w:sz w:val="20"/>
                                </w:rPr>
                              </w:pPr>
                            </w:p>
                          </w:sdtContent>
                        </w:sdt>
                        <w:p>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sdt>
                    <w:sdtPr>
                      <w:id w:val="1018878"/>
                    </w:sdtPr>
                    <w:sdtEndPr>
                      <w:rPr>
                        <w:rFonts w:ascii="Times New Roman" w:hAnsi="Times New Roman" w:cs="Times New Roman"/>
                        <w:sz w:val="20"/>
                      </w:rPr>
                    </w:sdtEndPr>
                    <w:sdtContent>
                      <w:p>
                        <w:pPr>
                          <w:jc w:val="center"/>
                          <w:rPr>
                            <w:rFonts w:ascii="Times New Roman" w:hAnsi="Times New Roman" w:cs="Times New Roman"/>
                            <w:sz w:val="20"/>
                          </w:rPr>
                        </w:pPr>
                      </w:p>
                    </w:sdtContent>
                  </w:sdt>
                  <w:p>
                    <w:pPr>
                      <w:rPr>
                        <w:rFonts w:ascii="Times New Roman" w:hAnsi="Times New Roman" w:cs="Times New Roman"/>
                        <w:sz w:val="20"/>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978A2"/>
    <w:multiLevelType w:val="singleLevel"/>
    <w:tmpl w:val="063978A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iNTM2OWY2MDc3NDQ1NTgyYjM3YjhmYTdiYzg3MWEifQ=="/>
  </w:docVars>
  <w:rsids>
    <w:rsidRoot w:val="00A531AE"/>
    <w:rsid w:val="00062AC9"/>
    <w:rsid w:val="0009332E"/>
    <w:rsid w:val="00096FC7"/>
    <w:rsid w:val="000A3678"/>
    <w:rsid w:val="000B10BF"/>
    <w:rsid w:val="000C1400"/>
    <w:rsid w:val="000D10E7"/>
    <w:rsid w:val="000E294C"/>
    <w:rsid w:val="000E664C"/>
    <w:rsid w:val="00101342"/>
    <w:rsid w:val="00112794"/>
    <w:rsid w:val="00142966"/>
    <w:rsid w:val="00143003"/>
    <w:rsid w:val="00144D4B"/>
    <w:rsid w:val="0015163A"/>
    <w:rsid w:val="0015569B"/>
    <w:rsid w:val="001972A9"/>
    <w:rsid w:val="001A46B4"/>
    <w:rsid w:val="001F27FC"/>
    <w:rsid w:val="001F7D4B"/>
    <w:rsid w:val="0022086F"/>
    <w:rsid w:val="002220DC"/>
    <w:rsid w:val="00254FE5"/>
    <w:rsid w:val="00270594"/>
    <w:rsid w:val="00273835"/>
    <w:rsid w:val="00275373"/>
    <w:rsid w:val="0028492D"/>
    <w:rsid w:val="00286F5C"/>
    <w:rsid w:val="00295B54"/>
    <w:rsid w:val="002B0C68"/>
    <w:rsid w:val="002C070D"/>
    <w:rsid w:val="002F554A"/>
    <w:rsid w:val="00303A43"/>
    <w:rsid w:val="0034058C"/>
    <w:rsid w:val="00347CB5"/>
    <w:rsid w:val="00347FD0"/>
    <w:rsid w:val="00365AA4"/>
    <w:rsid w:val="00367AE5"/>
    <w:rsid w:val="00372E72"/>
    <w:rsid w:val="00451405"/>
    <w:rsid w:val="004A0C07"/>
    <w:rsid w:val="004A433B"/>
    <w:rsid w:val="004B00F7"/>
    <w:rsid w:val="004E620C"/>
    <w:rsid w:val="00502511"/>
    <w:rsid w:val="005140FF"/>
    <w:rsid w:val="00524F74"/>
    <w:rsid w:val="00561705"/>
    <w:rsid w:val="005A57D7"/>
    <w:rsid w:val="005C0713"/>
    <w:rsid w:val="00611651"/>
    <w:rsid w:val="0063369B"/>
    <w:rsid w:val="0066177B"/>
    <w:rsid w:val="00666FA6"/>
    <w:rsid w:val="00695AAC"/>
    <w:rsid w:val="006A0F1A"/>
    <w:rsid w:val="006D30B3"/>
    <w:rsid w:val="006D4026"/>
    <w:rsid w:val="00744D29"/>
    <w:rsid w:val="00776ACB"/>
    <w:rsid w:val="0078646E"/>
    <w:rsid w:val="007C0745"/>
    <w:rsid w:val="007D4C78"/>
    <w:rsid w:val="00827C41"/>
    <w:rsid w:val="0085161C"/>
    <w:rsid w:val="008771DD"/>
    <w:rsid w:val="008A40FF"/>
    <w:rsid w:val="008D54C8"/>
    <w:rsid w:val="008E1642"/>
    <w:rsid w:val="008E39C2"/>
    <w:rsid w:val="008F3E99"/>
    <w:rsid w:val="00936806"/>
    <w:rsid w:val="0095649C"/>
    <w:rsid w:val="0097212B"/>
    <w:rsid w:val="009723C8"/>
    <w:rsid w:val="00991F0F"/>
    <w:rsid w:val="009D3785"/>
    <w:rsid w:val="00A10E5F"/>
    <w:rsid w:val="00A25106"/>
    <w:rsid w:val="00A531AE"/>
    <w:rsid w:val="00A61C3C"/>
    <w:rsid w:val="00A8135B"/>
    <w:rsid w:val="00AA06FB"/>
    <w:rsid w:val="00AD0E87"/>
    <w:rsid w:val="00BB5872"/>
    <w:rsid w:val="00BC68A6"/>
    <w:rsid w:val="00C05FB8"/>
    <w:rsid w:val="00C514B3"/>
    <w:rsid w:val="00C66C2D"/>
    <w:rsid w:val="00C87B8D"/>
    <w:rsid w:val="00CD6815"/>
    <w:rsid w:val="00CF6FB0"/>
    <w:rsid w:val="00D5383F"/>
    <w:rsid w:val="00DA0D9F"/>
    <w:rsid w:val="00DA14F4"/>
    <w:rsid w:val="00DA1D70"/>
    <w:rsid w:val="00DD08EB"/>
    <w:rsid w:val="00DE4373"/>
    <w:rsid w:val="00DF0032"/>
    <w:rsid w:val="00DF5658"/>
    <w:rsid w:val="00E24BD1"/>
    <w:rsid w:val="00E25495"/>
    <w:rsid w:val="00E33CBC"/>
    <w:rsid w:val="00E861EB"/>
    <w:rsid w:val="00EC0A2C"/>
    <w:rsid w:val="00EC2C82"/>
    <w:rsid w:val="00ED1E64"/>
    <w:rsid w:val="00EE422F"/>
    <w:rsid w:val="00F3451D"/>
    <w:rsid w:val="00F5223D"/>
    <w:rsid w:val="00F7197B"/>
    <w:rsid w:val="00F90BC0"/>
    <w:rsid w:val="00FC6D7B"/>
    <w:rsid w:val="00FD66B6"/>
    <w:rsid w:val="00FE6667"/>
    <w:rsid w:val="057928F2"/>
    <w:rsid w:val="06C453DB"/>
    <w:rsid w:val="13BA3DEE"/>
    <w:rsid w:val="18386B49"/>
    <w:rsid w:val="20493086"/>
    <w:rsid w:val="215B0BFD"/>
    <w:rsid w:val="233405F3"/>
    <w:rsid w:val="240223D6"/>
    <w:rsid w:val="3CBB34CA"/>
    <w:rsid w:val="463A4797"/>
    <w:rsid w:val="48B9571B"/>
    <w:rsid w:val="4CE72C04"/>
    <w:rsid w:val="5CEFB7F0"/>
    <w:rsid w:val="60015990"/>
    <w:rsid w:val="601A7C66"/>
    <w:rsid w:val="620D1CA1"/>
    <w:rsid w:val="668D2269"/>
    <w:rsid w:val="6BE55BF8"/>
    <w:rsid w:val="743E3F7D"/>
    <w:rsid w:val="76642A14"/>
    <w:rsid w:val="7B86755B"/>
    <w:rsid w:val="7BFF9810"/>
    <w:rsid w:val="9DFDDBD1"/>
    <w:rsid w:val="A8FF0949"/>
    <w:rsid w:val="CBFB2ED9"/>
    <w:rsid w:val="E5DED0E6"/>
    <w:rsid w:val="E7E685E6"/>
    <w:rsid w:val="F335A16C"/>
    <w:rsid w:val="FDFDBBFC"/>
    <w:rsid w:val="FF920D57"/>
    <w:rsid w:val="FFFE2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99"/>
    <w:pPr>
      <w:ind w:firstLine="420" w:firstLineChars="200"/>
    </w:pPr>
    <w:rPr>
      <w:rFonts w:ascii="Calibri" w:hAnsi="Calibri" w:eastAsia="宋体" w:cs="Calibri"/>
      <w:szCs w:val="21"/>
    </w:rPr>
  </w:style>
  <w:style w:type="character" w:customStyle="1" w:styleId="11">
    <w:name w:val="批注框文本 Char"/>
    <w:basedOn w:val="7"/>
    <w:link w:val="2"/>
    <w:semiHidden/>
    <w:qFormat/>
    <w:uiPriority w:val="99"/>
    <w:rPr>
      <w:rFonts w:asciiTheme="minorHAnsi" w:hAnsiTheme="minorHAnsi" w:eastAsiaTheme="minorEastAsia" w:cstheme="minorBidi"/>
      <w:kern w:val="2"/>
      <w:sz w:val="18"/>
      <w:szCs w:val="18"/>
    </w:rPr>
  </w:style>
  <w:style w:type="paragraph" w:customStyle="1" w:styleId="12">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1618</Words>
  <Characters>9228</Characters>
  <Lines>76</Lines>
  <Paragraphs>21</Paragraphs>
  <TotalTime>5</TotalTime>
  <ScaleCrop>false</ScaleCrop>
  <LinksUpToDate>false</LinksUpToDate>
  <CharactersWithSpaces>10825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2023-10-23T00:09:00Z</dcterms:created>
  <dc:creator>DELL</dc:creator>
  <cp:lastModifiedBy>Administrator</cp:lastModifiedBy>
  <cp:lastPrinted>2023-10-20T09:31:00Z</cp:lastPrinted>
  <dcterms:modified xsi:type="dcterms:W3CDTF">2023-10-25T02:36:49Z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CF1EB5668B0B4C12A29887342B837F86_13</vt:lpwstr>
  </property>
</Properties>
</file>